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64B" w:rsidRPr="00CF6A63" w:rsidRDefault="006F664B" w:rsidP="006F664B">
      <w:pPr>
        <w:spacing w:after="200" w:line="276" w:lineRule="auto"/>
        <w:jc w:val="center"/>
        <w:rPr>
          <w:rFonts w:ascii="Calibri" w:hAnsi="Calibri"/>
          <w:b/>
          <w:sz w:val="40"/>
          <w:szCs w:val="40"/>
        </w:rPr>
      </w:pPr>
      <w:bookmarkStart w:id="0" w:name="_Toc442200546"/>
    </w:p>
    <w:p w:rsidR="006F664B" w:rsidRPr="00CF6A63" w:rsidRDefault="006F664B" w:rsidP="006F664B">
      <w:pPr>
        <w:spacing w:after="200" w:line="276" w:lineRule="auto"/>
        <w:jc w:val="center"/>
        <w:rPr>
          <w:rFonts w:ascii="Calibri" w:hAnsi="Calibri" w:cs="Times New Roman"/>
          <w:b/>
          <w:sz w:val="40"/>
          <w:szCs w:val="40"/>
        </w:rPr>
      </w:pPr>
    </w:p>
    <w:p w:rsidR="006F664B" w:rsidRPr="00CF6A63" w:rsidRDefault="006F664B" w:rsidP="006F664B">
      <w:pPr>
        <w:spacing w:after="200" w:line="276" w:lineRule="auto"/>
        <w:jc w:val="center"/>
        <w:rPr>
          <w:rFonts w:ascii="Calibri" w:hAnsi="Calibri" w:cs="Times New Roman"/>
          <w:b/>
          <w:sz w:val="40"/>
          <w:szCs w:val="40"/>
        </w:rPr>
      </w:pPr>
    </w:p>
    <w:p w:rsidR="006F664B" w:rsidRPr="00CF6A63" w:rsidRDefault="004E5EBB" w:rsidP="006F664B">
      <w:pPr>
        <w:spacing w:after="200" w:line="276" w:lineRule="auto"/>
        <w:jc w:val="center"/>
        <w:rPr>
          <w:rFonts w:ascii="Calibri" w:hAnsi="Calibri" w:cs="Times New Roman"/>
          <w:b/>
          <w:sz w:val="40"/>
          <w:szCs w:val="40"/>
        </w:rPr>
      </w:pPr>
      <w:r w:rsidRPr="00CF6A63">
        <w:rPr>
          <w:rFonts w:ascii="Calibri" w:hAnsi="Calibri" w:cs="Times New Roman"/>
          <w:b/>
          <w:sz w:val="40"/>
          <w:szCs w:val="40"/>
        </w:rPr>
        <w:t>METODIKA</w:t>
      </w:r>
      <w:r w:rsidR="004901B8" w:rsidRPr="00CF6A63">
        <w:rPr>
          <w:rFonts w:ascii="Calibri" w:hAnsi="Calibri" w:cs="Times New Roman"/>
          <w:b/>
          <w:sz w:val="40"/>
          <w:szCs w:val="40"/>
        </w:rPr>
        <w:t xml:space="preserve"> PRO V</w:t>
      </w:r>
      <w:r w:rsidRPr="00CF6A63">
        <w:rPr>
          <w:rFonts w:ascii="Calibri" w:hAnsi="Calibri" w:cs="Times New Roman"/>
          <w:b/>
          <w:sz w:val="40"/>
          <w:szCs w:val="40"/>
        </w:rPr>
        <w:t>NITŘNÍ</w:t>
      </w:r>
      <w:r w:rsidR="006F664B" w:rsidRPr="00CF6A63">
        <w:rPr>
          <w:rFonts w:ascii="Calibri" w:hAnsi="Calibri" w:cs="Times New Roman"/>
          <w:b/>
          <w:sz w:val="40"/>
          <w:szCs w:val="40"/>
        </w:rPr>
        <w:t xml:space="preserve"> HODNOCENÍ KVALITY </w:t>
      </w:r>
      <w:r w:rsidR="00CF6A63" w:rsidRPr="00CF6A63">
        <w:rPr>
          <w:rFonts w:ascii="Calibri" w:hAnsi="Calibri" w:cs="Times New Roman"/>
          <w:b/>
          <w:sz w:val="40"/>
          <w:szCs w:val="40"/>
        </w:rPr>
        <w:br/>
      </w:r>
      <w:r w:rsidR="006F664B" w:rsidRPr="00CF6A63">
        <w:rPr>
          <w:rFonts w:ascii="Calibri" w:hAnsi="Calibri" w:cs="Times New Roman"/>
          <w:b/>
          <w:sz w:val="40"/>
          <w:szCs w:val="40"/>
        </w:rPr>
        <w:t>ZČU V PLZNI</w:t>
      </w:r>
    </w:p>
    <w:p w:rsidR="006F664B" w:rsidRPr="00CF6A63" w:rsidRDefault="006F664B" w:rsidP="006F664B">
      <w:pPr>
        <w:spacing w:after="200" w:line="276" w:lineRule="auto"/>
        <w:rPr>
          <w:rFonts w:ascii="Calibri" w:hAnsi="Calibri" w:cs="Times New Roman"/>
          <w:b/>
          <w:sz w:val="32"/>
          <w:szCs w:val="32"/>
        </w:rPr>
      </w:pPr>
    </w:p>
    <w:p w:rsidR="006F664B" w:rsidRPr="00CF6A63" w:rsidRDefault="006F664B" w:rsidP="006F664B">
      <w:pPr>
        <w:spacing w:after="200" w:line="276" w:lineRule="auto"/>
        <w:rPr>
          <w:rFonts w:ascii="Calibri" w:hAnsi="Calibri" w:cs="Times New Roman"/>
          <w:b/>
          <w:sz w:val="32"/>
          <w:szCs w:val="32"/>
        </w:rPr>
      </w:pPr>
    </w:p>
    <w:p w:rsidR="006F664B" w:rsidRPr="00CF6A63" w:rsidRDefault="006F664B" w:rsidP="006F664B">
      <w:pPr>
        <w:spacing w:after="200" w:line="276" w:lineRule="auto"/>
        <w:rPr>
          <w:rFonts w:ascii="Calibri" w:hAnsi="Calibri" w:cs="Times New Roman"/>
          <w:b/>
          <w:sz w:val="32"/>
          <w:szCs w:val="32"/>
        </w:rPr>
      </w:pPr>
    </w:p>
    <w:p w:rsidR="006F664B" w:rsidRPr="00CF6A63" w:rsidRDefault="006F664B" w:rsidP="006F664B">
      <w:pPr>
        <w:spacing w:after="200" w:line="276" w:lineRule="auto"/>
        <w:jc w:val="center"/>
        <w:rPr>
          <w:rFonts w:ascii="Calibri" w:hAnsi="Calibri" w:cs="Times New Roman"/>
          <w:b/>
          <w:sz w:val="32"/>
          <w:szCs w:val="32"/>
        </w:rPr>
      </w:pPr>
      <w:r w:rsidRPr="00CF6A63">
        <w:rPr>
          <w:rFonts w:ascii="Calibri" w:hAnsi="Calibri" w:cs="Times New Roman"/>
          <w:b/>
          <w:sz w:val="32"/>
          <w:szCs w:val="32"/>
        </w:rPr>
        <w:t xml:space="preserve">PODKLADY PRO </w:t>
      </w:r>
      <w:r w:rsidR="004E5EBB" w:rsidRPr="00CF6A63">
        <w:rPr>
          <w:rFonts w:ascii="Calibri" w:hAnsi="Calibri" w:cs="Times New Roman"/>
          <w:b/>
          <w:sz w:val="32"/>
          <w:szCs w:val="32"/>
        </w:rPr>
        <w:t>VNITŘNÍ</w:t>
      </w:r>
      <w:r w:rsidRPr="00CF6A63">
        <w:rPr>
          <w:rFonts w:ascii="Calibri" w:hAnsi="Calibri" w:cs="Times New Roman"/>
          <w:b/>
          <w:sz w:val="32"/>
          <w:szCs w:val="32"/>
        </w:rPr>
        <w:t xml:space="preserve"> HODNOTITELE</w:t>
      </w:r>
    </w:p>
    <w:p w:rsidR="006F664B" w:rsidRPr="00CF6A63" w:rsidRDefault="006F664B" w:rsidP="006F664B">
      <w:pPr>
        <w:spacing w:after="200" w:line="276" w:lineRule="auto"/>
        <w:jc w:val="center"/>
        <w:rPr>
          <w:rFonts w:ascii="Calibri" w:hAnsi="Calibri" w:cs="Times New Roman"/>
          <w:b/>
          <w:sz w:val="32"/>
          <w:szCs w:val="32"/>
        </w:rPr>
      </w:pPr>
    </w:p>
    <w:p w:rsidR="00720569" w:rsidRPr="00CF6A63" w:rsidRDefault="00720569" w:rsidP="00720569">
      <w:pPr>
        <w:jc w:val="center"/>
        <w:rPr>
          <w:rFonts w:asciiTheme="minorHAnsi" w:hAnsiTheme="minorHAnsi"/>
          <w:b/>
          <w:sz w:val="24"/>
          <w:szCs w:val="24"/>
        </w:rPr>
      </w:pPr>
      <w:r w:rsidRPr="00CF6A63">
        <w:rPr>
          <w:rFonts w:asciiTheme="minorHAnsi" w:hAnsiTheme="minorHAnsi"/>
          <w:b/>
          <w:sz w:val="24"/>
          <w:szCs w:val="24"/>
        </w:rPr>
        <w:t xml:space="preserve">Komplementárním dokumentem je </w:t>
      </w:r>
      <w:r w:rsidRPr="00CF6A63">
        <w:rPr>
          <w:rFonts w:asciiTheme="minorHAnsi" w:hAnsiTheme="minorHAnsi"/>
          <w:b/>
          <w:i/>
          <w:sz w:val="24"/>
          <w:szCs w:val="24"/>
        </w:rPr>
        <w:t>Manuál</w:t>
      </w:r>
      <w:r w:rsidR="00FD5AFB" w:rsidRPr="00CF6A63">
        <w:rPr>
          <w:rFonts w:asciiTheme="minorHAnsi" w:hAnsiTheme="minorHAnsi"/>
          <w:b/>
          <w:i/>
          <w:sz w:val="24"/>
          <w:szCs w:val="24"/>
        </w:rPr>
        <w:t xml:space="preserve"> pro vnitřní hodnocení kvality</w:t>
      </w:r>
      <w:r w:rsidR="00FD5AFB" w:rsidRPr="00CF6A63">
        <w:rPr>
          <w:rFonts w:asciiTheme="minorHAnsi" w:hAnsiTheme="minorHAnsi"/>
          <w:b/>
          <w:sz w:val="24"/>
          <w:szCs w:val="24"/>
        </w:rPr>
        <w:t>.</w:t>
      </w:r>
    </w:p>
    <w:p w:rsidR="006F664B" w:rsidRPr="008C5D20" w:rsidRDefault="006F664B" w:rsidP="006F664B">
      <w:pPr>
        <w:spacing w:after="200" w:line="276" w:lineRule="auto"/>
        <w:rPr>
          <w:rFonts w:ascii="Times New Roman" w:hAnsi="Times New Roman" w:cs="Times New Roman"/>
          <w:b/>
          <w:sz w:val="32"/>
          <w:szCs w:val="32"/>
        </w:rPr>
      </w:pPr>
    </w:p>
    <w:p w:rsidR="006F664B" w:rsidRPr="00CF6A63" w:rsidRDefault="004E5EBB" w:rsidP="006F664B">
      <w:pPr>
        <w:spacing w:line="360" w:lineRule="auto"/>
        <w:rPr>
          <w:rFonts w:asciiTheme="minorHAnsi" w:hAnsiTheme="minorHAnsi" w:cs="Times New Roman"/>
          <w:b/>
          <w:sz w:val="28"/>
          <w:szCs w:val="28"/>
        </w:rPr>
      </w:pPr>
      <w:r w:rsidRPr="00CF6A63">
        <w:rPr>
          <w:rFonts w:asciiTheme="minorHAnsi" w:hAnsiTheme="minorHAnsi" w:cs="Times New Roman"/>
          <w:b/>
          <w:sz w:val="28"/>
          <w:szCs w:val="28"/>
        </w:rPr>
        <w:t>Účel a výsledky</w:t>
      </w:r>
      <w:r w:rsidR="006F664B" w:rsidRPr="00CF6A63">
        <w:rPr>
          <w:rFonts w:asciiTheme="minorHAnsi" w:hAnsiTheme="minorHAnsi" w:cs="Times New Roman"/>
          <w:b/>
          <w:sz w:val="28"/>
          <w:szCs w:val="28"/>
        </w:rPr>
        <w:t xml:space="preserve"> v</w:t>
      </w:r>
      <w:r w:rsidRPr="00CF6A63">
        <w:rPr>
          <w:rFonts w:asciiTheme="minorHAnsi" w:hAnsiTheme="minorHAnsi" w:cs="Times New Roman"/>
          <w:b/>
          <w:sz w:val="28"/>
          <w:szCs w:val="28"/>
        </w:rPr>
        <w:t>nitřního</w:t>
      </w:r>
      <w:r w:rsidR="006F664B" w:rsidRPr="00CF6A63">
        <w:rPr>
          <w:rFonts w:asciiTheme="minorHAnsi" w:hAnsiTheme="minorHAnsi" w:cs="Times New Roman"/>
          <w:b/>
          <w:sz w:val="28"/>
          <w:szCs w:val="28"/>
        </w:rPr>
        <w:t xml:space="preserve"> hodnocení:</w:t>
      </w:r>
    </w:p>
    <w:p w:rsidR="006F664B" w:rsidRPr="00CF6A63" w:rsidRDefault="004E5EBB" w:rsidP="00E0662E">
      <w:pPr>
        <w:pStyle w:val="Odstavecseseznamem"/>
        <w:numPr>
          <w:ilvl w:val="0"/>
          <w:numId w:val="21"/>
        </w:numPr>
        <w:spacing w:after="0" w:line="360" w:lineRule="auto"/>
        <w:rPr>
          <w:rFonts w:asciiTheme="minorHAnsi" w:hAnsiTheme="minorHAnsi" w:cs="Times New Roman"/>
          <w:sz w:val="24"/>
          <w:szCs w:val="24"/>
        </w:rPr>
      </w:pPr>
      <w:r w:rsidRPr="00CF6A63">
        <w:rPr>
          <w:rFonts w:asciiTheme="minorHAnsi" w:hAnsiTheme="minorHAnsi" w:cs="Times New Roman"/>
          <w:sz w:val="24"/>
          <w:szCs w:val="24"/>
        </w:rPr>
        <w:t>Zhodnocení dle Hodnotícího rámce</w:t>
      </w:r>
    </w:p>
    <w:p w:rsidR="006F664B" w:rsidRPr="00CF6A63" w:rsidRDefault="004E5EBB" w:rsidP="00E0662E">
      <w:pPr>
        <w:pStyle w:val="Odstavecseseznamem"/>
        <w:numPr>
          <w:ilvl w:val="0"/>
          <w:numId w:val="21"/>
        </w:numPr>
        <w:spacing w:after="0" w:line="360" w:lineRule="auto"/>
        <w:rPr>
          <w:rFonts w:asciiTheme="minorHAnsi" w:hAnsiTheme="minorHAnsi" w:cs="Times New Roman"/>
          <w:sz w:val="24"/>
          <w:szCs w:val="24"/>
        </w:rPr>
      </w:pPr>
      <w:r w:rsidRPr="00CF6A63">
        <w:rPr>
          <w:rFonts w:asciiTheme="minorHAnsi" w:hAnsiTheme="minorHAnsi" w:cs="Times New Roman"/>
          <w:sz w:val="24"/>
          <w:szCs w:val="24"/>
        </w:rPr>
        <w:t>Akční plány zlepšování</w:t>
      </w:r>
    </w:p>
    <w:p w:rsidR="006F664B" w:rsidRPr="00CF6A63" w:rsidRDefault="004E5EBB" w:rsidP="00E0662E">
      <w:pPr>
        <w:pStyle w:val="Odstavecseseznamem"/>
        <w:numPr>
          <w:ilvl w:val="0"/>
          <w:numId w:val="21"/>
        </w:numPr>
        <w:spacing w:after="0" w:line="360" w:lineRule="auto"/>
        <w:rPr>
          <w:rFonts w:asciiTheme="minorHAnsi" w:hAnsiTheme="minorHAnsi" w:cs="Times New Roman"/>
          <w:sz w:val="24"/>
          <w:szCs w:val="24"/>
        </w:rPr>
      </w:pPr>
      <w:r w:rsidRPr="00CF6A63">
        <w:rPr>
          <w:rFonts w:asciiTheme="minorHAnsi" w:hAnsiTheme="minorHAnsi" w:cs="Times New Roman"/>
          <w:color w:val="000000"/>
          <w:sz w:val="24"/>
          <w:szCs w:val="24"/>
        </w:rPr>
        <w:t>Zpráva o vnitřním hodnocení kvality nebo Dodatek ke zprávě o vnitřním hodnocení kvality</w:t>
      </w:r>
    </w:p>
    <w:p w:rsidR="004E5EBB" w:rsidRPr="00CF6A63" w:rsidRDefault="004E5EBB" w:rsidP="00E0662E">
      <w:pPr>
        <w:pStyle w:val="Odstavecseseznamem"/>
        <w:numPr>
          <w:ilvl w:val="0"/>
          <w:numId w:val="21"/>
        </w:numPr>
        <w:spacing w:after="0" w:line="360" w:lineRule="auto"/>
        <w:rPr>
          <w:rFonts w:asciiTheme="minorHAnsi" w:hAnsiTheme="minorHAnsi" w:cs="Times New Roman"/>
          <w:sz w:val="24"/>
          <w:szCs w:val="24"/>
        </w:rPr>
      </w:pPr>
      <w:r w:rsidRPr="00CF6A63">
        <w:rPr>
          <w:rFonts w:asciiTheme="minorHAnsi" w:hAnsiTheme="minorHAnsi" w:cs="Times New Roman"/>
          <w:color w:val="000000"/>
          <w:sz w:val="24"/>
          <w:szCs w:val="24"/>
        </w:rPr>
        <w:t>Vstupy pro vytvoření Strategického plánu rozvoje</w:t>
      </w:r>
    </w:p>
    <w:p w:rsidR="004E5EBB" w:rsidRPr="00CF6A63" w:rsidRDefault="004E5EBB" w:rsidP="00E0662E">
      <w:pPr>
        <w:pStyle w:val="Odstavecseseznamem"/>
        <w:numPr>
          <w:ilvl w:val="0"/>
          <w:numId w:val="21"/>
        </w:numPr>
        <w:spacing w:after="0" w:line="360" w:lineRule="auto"/>
        <w:rPr>
          <w:rFonts w:asciiTheme="minorHAnsi" w:hAnsiTheme="minorHAnsi" w:cs="Times New Roman"/>
          <w:sz w:val="24"/>
          <w:szCs w:val="24"/>
        </w:rPr>
      </w:pPr>
      <w:r w:rsidRPr="00CF6A63">
        <w:rPr>
          <w:rFonts w:asciiTheme="minorHAnsi" w:hAnsiTheme="minorHAnsi" w:cs="Times New Roman"/>
          <w:sz w:val="24"/>
          <w:szCs w:val="24"/>
        </w:rPr>
        <w:t>Vnější hodnocení kvality (v případě, že tak rozhodne Rada pro vnitřní hodnocení kvality)</w:t>
      </w:r>
    </w:p>
    <w:p w:rsidR="006F664B" w:rsidRPr="00CF6A63" w:rsidRDefault="006F664B" w:rsidP="006F664B">
      <w:pPr>
        <w:spacing w:after="200" w:line="276" w:lineRule="auto"/>
        <w:rPr>
          <w:rFonts w:asciiTheme="minorHAnsi" w:hAnsiTheme="minorHAnsi" w:cs="Times New Roman"/>
          <w:b/>
          <w:sz w:val="24"/>
          <w:szCs w:val="24"/>
        </w:rPr>
      </w:pPr>
    </w:p>
    <w:p w:rsidR="006F664B" w:rsidRPr="00CF6A63" w:rsidRDefault="006F664B" w:rsidP="006F664B">
      <w:pPr>
        <w:spacing w:after="200" w:line="276" w:lineRule="auto"/>
        <w:rPr>
          <w:rFonts w:asciiTheme="minorHAnsi" w:hAnsiTheme="minorHAnsi" w:cs="Times New Roman"/>
          <w:b/>
          <w:sz w:val="24"/>
          <w:szCs w:val="24"/>
        </w:rPr>
      </w:pPr>
      <w:r w:rsidRPr="00CF6A63">
        <w:rPr>
          <w:rFonts w:asciiTheme="minorHAnsi" w:hAnsiTheme="minorHAnsi" w:cs="Times New Roman"/>
          <w:b/>
          <w:sz w:val="24"/>
          <w:szCs w:val="24"/>
        </w:rPr>
        <w:br w:type="page"/>
      </w:r>
    </w:p>
    <w:sdt>
      <w:sdtPr>
        <w:rPr>
          <w:rFonts w:ascii="Arial" w:eastAsiaTheme="minorHAnsi" w:hAnsi="Arial" w:cstheme="minorBidi"/>
          <w:b w:val="0"/>
          <w:bCs w:val="0"/>
          <w:color w:val="auto"/>
          <w:sz w:val="22"/>
          <w:szCs w:val="22"/>
          <w:lang w:eastAsia="en-US"/>
        </w:rPr>
        <w:id w:val="-1805685499"/>
        <w:docPartObj>
          <w:docPartGallery w:val="Table of Contents"/>
          <w:docPartUnique/>
        </w:docPartObj>
      </w:sdtPr>
      <w:sdtEndPr/>
      <w:sdtContent>
        <w:p w:rsidR="009B7D79" w:rsidRPr="00AC28AC" w:rsidRDefault="009B7D79">
          <w:pPr>
            <w:pStyle w:val="Nadpisobsahu"/>
            <w:rPr>
              <w:rFonts w:asciiTheme="minorHAnsi" w:hAnsiTheme="minorHAnsi"/>
            </w:rPr>
          </w:pPr>
          <w:r w:rsidRPr="00AC28AC">
            <w:rPr>
              <w:rFonts w:asciiTheme="minorHAnsi" w:hAnsiTheme="minorHAnsi"/>
            </w:rPr>
            <w:t>Obsah</w:t>
          </w:r>
        </w:p>
        <w:p w:rsidR="00AC28AC" w:rsidRDefault="009B7D79">
          <w:pPr>
            <w:pStyle w:val="Obsah1"/>
            <w:tabs>
              <w:tab w:val="left" w:pos="440"/>
              <w:tab w:val="right" w:leader="dot" w:pos="9062"/>
            </w:tabs>
            <w:rPr>
              <w:rFonts w:asciiTheme="minorHAnsi" w:eastAsiaTheme="minorEastAsia" w:hAnsiTheme="minorHAnsi"/>
              <w:noProof/>
              <w:lang w:eastAsia="cs-CZ"/>
            </w:rPr>
          </w:pPr>
          <w:r>
            <w:fldChar w:fldCharType="begin"/>
          </w:r>
          <w:r>
            <w:instrText xml:space="preserve"> TOC \o "1-3" \h \z \u </w:instrText>
          </w:r>
          <w:r>
            <w:fldChar w:fldCharType="separate"/>
          </w:r>
          <w:hyperlink w:anchor="_Toc8897447" w:history="1">
            <w:r w:rsidR="00AC28AC" w:rsidRPr="00CC6B43">
              <w:rPr>
                <w:rStyle w:val="Hypertextovodkaz"/>
                <w:rFonts w:ascii="Calibri" w:eastAsia="Calibri" w:hAnsi="Calibri" w:cs="Times New Roman"/>
                <w:noProof/>
              </w:rPr>
              <w:t>1.</w:t>
            </w:r>
            <w:r w:rsidR="00AC28AC">
              <w:rPr>
                <w:rFonts w:asciiTheme="minorHAnsi" w:eastAsiaTheme="minorEastAsia" w:hAnsiTheme="minorHAnsi"/>
                <w:noProof/>
                <w:lang w:eastAsia="cs-CZ"/>
              </w:rPr>
              <w:tab/>
            </w:r>
            <w:r w:rsidR="00AC28AC" w:rsidRPr="00CC6B43">
              <w:rPr>
                <w:rStyle w:val="Hypertextovodkaz"/>
                <w:rFonts w:ascii="Calibri" w:eastAsia="Calibri" w:hAnsi="Calibri" w:cs="Times New Roman"/>
                <w:noProof/>
              </w:rPr>
              <w:t>Popis metodiky vnitřního hodnocení kvality</w:t>
            </w:r>
            <w:r w:rsidR="00AC28AC">
              <w:rPr>
                <w:noProof/>
                <w:webHidden/>
              </w:rPr>
              <w:tab/>
            </w:r>
            <w:r w:rsidR="00AC28AC">
              <w:rPr>
                <w:noProof/>
                <w:webHidden/>
              </w:rPr>
              <w:fldChar w:fldCharType="begin"/>
            </w:r>
            <w:r w:rsidR="00AC28AC">
              <w:rPr>
                <w:noProof/>
                <w:webHidden/>
              </w:rPr>
              <w:instrText xml:space="preserve"> PAGEREF _Toc8897447 \h </w:instrText>
            </w:r>
            <w:r w:rsidR="00AC28AC">
              <w:rPr>
                <w:noProof/>
                <w:webHidden/>
              </w:rPr>
            </w:r>
            <w:r w:rsidR="00AC28AC">
              <w:rPr>
                <w:noProof/>
                <w:webHidden/>
              </w:rPr>
              <w:fldChar w:fldCharType="separate"/>
            </w:r>
            <w:r w:rsidR="00AC28AC">
              <w:rPr>
                <w:noProof/>
                <w:webHidden/>
              </w:rPr>
              <w:t>3</w:t>
            </w:r>
            <w:r w:rsidR="00AC28AC">
              <w:rPr>
                <w:noProof/>
                <w:webHidden/>
              </w:rPr>
              <w:fldChar w:fldCharType="end"/>
            </w:r>
          </w:hyperlink>
        </w:p>
        <w:p w:rsidR="00AC28AC" w:rsidRDefault="0067681E">
          <w:pPr>
            <w:pStyle w:val="Obsah1"/>
            <w:tabs>
              <w:tab w:val="left" w:pos="440"/>
              <w:tab w:val="right" w:leader="dot" w:pos="9062"/>
            </w:tabs>
            <w:rPr>
              <w:rFonts w:asciiTheme="minorHAnsi" w:eastAsiaTheme="minorEastAsia" w:hAnsiTheme="minorHAnsi"/>
              <w:noProof/>
              <w:lang w:eastAsia="cs-CZ"/>
            </w:rPr>
          </w:pPr>
          <w:hyperlink w:anchor="_Toc8897448" w:history="1">
            <w:r w:rsidR="00AC28AC" w:rsidRPr="00CC6B43">
              <w:rPr>
                <w:rStyle w:val="Hypertextovodkaz"/>
                <w:rFonts w:ascii="Calibri" w:eastAsia="Calibri" w:hAnsi="Calibri" w:cs="Times New Roman"/>
                <w:noProof/>
              </w:rPr>
              <w:t>2.</w:t>
            </w:r>
            <w:r w:rsidR="00AC28AC">
              <w:rPr>
                <w:rFonts w:asciiTheme="minorHAnsi" w:eastAsiaTheme="minorEastAsia" w:hAnsiTheme="minorHAnsi"/>
                <w:noProof/>
                <w:lang w:eastAsia="cs-CZ"/>
              </w:rPr>
              <w:tab/>
            </w:r>
            <w:r w:rsidR="00AC28AC" w:rsidRPr="00CC6B43">
              <w:rPr>
                <w:rStyle w:val="Hypertextovodkaz"/>
                <w:rFonts w:ascii="Calibri" w:eastAsia="Calibri" w:hAnsi="Calibri" w:cs="Times New Roman"/>
                <w:noProof/>
              </w:rPr>
              <w:t>Proces vnitřního hodnocení kvality</w:t>
            </w:r>
            <w:r w:rsidR="00AC28AC">
              <w:rPr>
                <w:noProof/>
                <w:webHidden/>
              </w:rPr>
              <w:tab/>
            </w:r>
            <w:r w:rsidR="00AC28AC">
              <w:rPr>
                <w:noProof/>
                <w:webHidden/>
              </w:rPr>
              <w:fldChar w:fldCharType="begin"/>
            </w:r>
            <w:r w:rsidR="00AC28AC">
              <w:rPr>
                <w:noProof/>
                <w:webHidden/>
              </w:rPr>
              <w:instrText xml:space="preserve"> PAGEREF _Toc8897448 \h </w:instrText>
            </w:r>
            <w:r w:rsidR="00AC28AC">
              <w:rPr>
                <w:noProof/>
                <w:webHidden/>
              </w:rPr>
            </w:r>
            <w:r w:rsidR="00AC28AC">
              <w:rPr>
                <w:noProof/>
                <w:webHidden/>
              </w:rPr>
              <w:fldChar w:fldCharType="separate"/>
            </w:r>
            <w:r w:rsidR="00AC28AC">
              <w:rPr>
                <w:noProof/>
                <w:webHidden/>
              </w:rPr>
              <w:t>5</w:t>
            </w:r>
            <w:r w:rsidR="00AC28AC">
              <w:rPr>
                <w:noProof/>
                <w:webHidden/>
              </w:rPr>
              <w:fldChar w:fldCharType="end"/>
            </w:r>
          </w:hyperlink>
        </w:p>
        <w:p w:rsidR="00AC28AC" w:rsidRDefault="0067681E">
          <w:pPr>
            <w:pStyle w:val="Obsah1"/>
            <w:tabs>
              <w:tab w:val="left" w:pos="440"/>
              <w:tab w:val="right" w:leader="dot" w:pos="9062"/>
            </w:tabs>
            <w:rPr>
              <w:rFonts w:asciiTheme="minorHAnsi" w:eastAsiaTheme="minorEastAsia" w:hAnsiTheme="minorHAnsi"/>
              <w:noProof/>
              <w:lang w:eastAsia="cs-CZ"/>
            </w:rPr>
          </w:pPr>
          <w:hyperlink w:anchor="_Toc8897449" w:history="1">
            <w:r w:rsidR="00AC28AC" w:rsidRPr="00CC6B43">
              <w:rPr>
                <w:rStyle w:val="Hypertextovodkaz"/>
                <w:rFonts w:ascii="Calibri" w:eastAsia="Calibri" w:hAnsi="Calibri" w:cs="Times New Roman"/>
                <w:noProof/>
              </w:rPr>
              <w:t>3.</w:t>
            </w:r>
            <w:r w:rsidR="00AC28AC">
              <w:rPr>
                <w:rFonts w:asciiTheme="minorHAnsi" w:eastAsiaTheme="minorEastAsia" w:hAnsiTheme="minorHAnsi"/>
                <w:noProof/>
                <w:lang w:eastAsia="cs-CZ"/>
              </w:rPr>
              <w:tab/>
            </w:r>
            <w:r w:rsidR="00AC28AC" w:rsidRPr="00CC6B43">
              <w:rPr>
                <w:rStyle w:val="Hypertextovodkaz"/>
                <w:rFonts w:ascii="Calibri" w:eastAsia="Calibri" w:hAnsi="Calibri" w:cs="Times New Roman"/>
                <w:noProof/>
              </w:rPr>
              <w:t>Výsledky vnitřního hodnocení kvality a práce s nimi</w:t>
            </w:r>
            <w:r w:rsidR="00AC28AC">
              <w:rPr>
                <w:noProof/>
                <w:webHidden/>
              </w:rPr>
              <w:tab/>
            </w:r>
            <w:r w:rsidR="00AC28AC">
              <w:rPr>
                <w:noProof/>
                <w:webHidden/>
              </w:rPr>
              <w:fldChar w:fldCharType="begin"/>
            </w:r>
            <w:r w:rsidR="00AC28AC">
              <w:rPr>
                <w:noProof/>
                <w:webHidden/>
              </w:rPr>
              <w:instrText xml:space="preserve"> PAGEREF _Toc8897449 \h </w:instrText>
            </w:r>
            <w:r w:rsidR="00AC28AC">
              <w:rPr>
                <w:noProof/>
                <w:webHidden/>
              </w:rPr>
            </w:r>
            <w:r w:rsidR="00AC28AC">
              <w:rPr>
                <w:noProof/>
                <w:webHidden/>
              </w:rPr>
              <w:fldChar w:fldCharType="separate"/>
            </w:r>
            <w:r w:rsidR="00AC28AC">
              <w:rPr>
                <w:noProof/>
                <w:webHidden/>
              </w:rPr>
              <w:t>6</w:t>
            </w:r>
            <w:r w:rsidR="00AC28AC">
              <w:rPr>
                <w:noProof/>
                <w:webHidden/>
              </w:rPr>
              <w:fldChar w:fldCharType="end"/>
            </w:r>
          </w:hyperlink>
        </w:p>
        <w:p w:rsidR="00AC28AC" w:rsidRDefault="0067681E">
          <w:pPr>
            <w:pStyle w:val="Obsah1"/>
            <w:tabs>
              <w:tab w:val="left" w:pos="440"/>
              <w:tab w:val="right" w:leader="dot" w:pos="9062"/>
            </w:tabs>
            <w:rPr>
              <w:rFonts w:asciiTheme="minorHAnsi" w:eastAsiaTheme="minorEastAsia" w:hAnsiTheme="minorHAnsi"/>
              <w:noProof/>
              <w:lang w:eastAsia="cs-CZ"/>
            </w:rPr>
          </w:pPr>
          <w:hyperlink w:anchor="_Toc8897450" w:history="1">
            <w:r w:rsidR="00AC28AC" w:rsidRPr="00CC6B43">
              <w:rPr>
                <w:rStyle w:val="Hypertextovodkaz"/>
                <w:rFonts w:ascii="Calibri" w:eastAsia="Calibri" w:hAnsi="Calibri" w:cs="Times New Roman"/>
                <w:noProof/>
              </w:rPr>
              <w:t>4.</w:t>
            </w:r>
            <w:r w:rsidR="00AC28AC">
              <w:rPr>
                <w:rFonts w:asciiTheme="minorHAnsi" w:eastAsiaTheme="minorEastAsia" w:hAnsiTheme="minorHAnsi"/>
                <w:noProof/>
                <w:lang w:eastAsia="cs-CZ"/>
              </w:rPr>
              <w:tab/>
            </w:r>
            <w:r w:rsidR="00AC28AC" w:rsidRPr="00CC6B43">
              <w:rPr>
                <w:rStyle w:val="Hypertextovodkaz"/>
                <w:rFonts w:ascii="Calibri" w:eastAsia="Calibri" w:hAnsi="Calibri" w:cs="Times New Roman"/>
                <w:noProof/>
              </w:rPr>
              <w:t>Závěr</w:t>
            </w:r>
            <w:r w:rsidR="00AC28AC">
              <w:rPr>
                <w:noProof/>
                <w:webHidden/>
              </w:rPr>
              <w:tab/>
            </w:r>
            <w:r w:rsidR="00AC28AC">
              <w:rPr>
                <w:noProof/>
                <w:webHidden/>
              </w:rPr>
              <w:fldChar w:fldCharType="begin"/>
            </w:r>
            <w:r w:rsidR="00AC28AC">
              <w:rPr>
                <w:noProof/>
                <w:webHidden/>
              </w:rPr>
              <w:instrText xml:space="preserve"> PAGEREF _Toc8897450 \h </w:instrText>
            </w:r>
            <w:r w:rsidR="00AC28AC">
              <w:rPr>
                <w:noProof/>
                <w:webHidden/>
              </w:rPr>
            </w:r>
            <w:r w:rsidR="00AC28AC">
              <w:rPr>
                <w:noProof/>
                <w:webHidden/>
              </w:rPr>
              <w:fldChar w:fldCharType="separate"/>
            </w:r>
            <w:r w:rsidR="00AC28AC">
              <w:rPr>
                <w:noProof/>
                <w:webHidden/>
              </w:rPr>
              <w:t>7</w:t>
            </w:r>
            <w:r w:rsidR="00AC28AC">
              <w:rPr>
                <w:noProof/>
                <w:webHidden/>
              </w:rPr>
              <w:fldChar w:fldCharType="end"/>
            </w:r>
          </w:hyperlink>
        </w:p>
        <w:p w:rsidR="009B7D79" w:rsidRDefault="009B7D79">
          <w:r>
            <w:rPr>
              <w:b/>
              <w:bCs/>
            </w:rPr>
            <w:fldChar w:fldCharType="end"/>
          </w:r>
        </w:p>
      </w:sdtContent>
    </w:sdt>
    <w:p w:rsidR="009B7D79" w:rsidRPr="00743D99" w:rsidRDefault="009B7D79" w:rsidP="006F664B">
      <w:pPr>
        <w:spacing w:after="200" w:line="276" w:lineRule="auto"/>
        <w:rPr>
          <w:rFonts w:asciiTheme="minorHAnsi" w:hAnsiTheme="minorHAnsi" w:cs="Times New Roman"/>
        </w:rPr>
      </w:pPr>
    </w:p>
    <w:p w:rsidR="00743D99" w:rsidRPr="00743D99" w:rsidRDefault="00743D99" w:rsidP="006F664B">
      <w:pPr>
        <w:spacing w:after="200" w:line="276" w:lineRule="auto"/>
        <w:rPr>
          <w:rFonts w:asciiTheme="minorHAnsi" w:hAnsiTheme="minorHAnsi" w:cs="Times New Roman"/>
          <w:b/>
        </w:rPr>
      </w:pPr>
      <w:r w:rsidRPr="00743D99">
        <w:rPr>
          <w:rFonts w:asciiTheme="minorHAnsi" w:hAnsiTheme="minorHAnsi" w:cs="Times New Roman"/>
          <w:b/>
        </w:rPr>
        <w:t>Přílohy:</w:t>
      </w:r>
    </w:p>
    <w:p w:rsidR="00743D99" w:rsidRDefault="00743D99" w:rsidP="006F664B">
      <w:pPr>
        <w:spacing w:after="200" w:line="276" w:lineRule="auto"/>
        <w:rPr>
          <w:rFonts w:asciiTheme="minorHAnsi" w:hAnsiTheme="minorHAnsi" w:cstheme="minorHAnsi"/>
        </w:rPr>
      </w:pPr>
      <w:r>
        <w:rPr>
          <w:rFonts w:asciiTheme="minorHAnsi" w:hAnsiTheme="minorHAnsi" w:cs="Times New Roman"/>
        </w:rPr>
        <w:t xml:space="preserve">č. 1 - </w:t>
      </w:r>
      <w:r w:rsidRPr="00743D99">
        <w:rPr>
          <w:rFonts w:asciiTheme="minorHAnsi" w:hAnsiTheme="minorHAnsi" w:cstheme="minorHAnsi"/>
          <w:i/>
        </w:rPr>
        <w:t>Hodnotící rámec</w:t>
      </w:r>
      <w:r>
        <w:rPr>
          <w:rFonts w:asciiTheme="minorHAnsi" w:hAnsiTheme="minorHAnsi" w:cstheme="minorHAnsi"/>
        </w:rPr>
        <w:t xml:space="preserve"> (verze 2019)</w:t>
      </w:r>
    </w:p>
    <w:p w:rsidR="00743D99" w:rsidRDefault="00743D99" w:rsidP="006F664B">
      <w:pPr>
        <w:spacing w:after="200" w:line="276" w:lineRule="auto"/>
        <w:rPr>
          <w:rFonts w:asciiTheme="minorHAnsi" w:hAnsiTheme="minorHAnsi" w:cstheme="minorHAnsi"/>
        </w:rPr>
      </w:pPr>
      <w:r>
        <w:rPr>
          <w:rFonts w:asciiTheme="minorHAnsi" w:hAnsiTheme="minorHAnsi" w:cstheme="minorHAnsi"/>
        </w:rPr>
        <w:t xml:space="preserve">č. 2 - </w:t>
      </w:r>
      <w:proofErr w:type="spellStart"/>
      <w:r w:rsidRPr="00544ED8">
        <w:rPr>
          <w:rFonts w:asciiTheme="minorHAnsi" w:hAnsiTheme="minorHAnsi" w:cstheme="minorHAnsi"/>
          <w:i/>
        </w:rPr>
        <w:t>Standards</w:t>
      </w:r>
      <w:proofErr w:type="spellEnd"/>
      <w:r w:rsidRPr="00544ED8">
        <w:rPr>
          <w:rFonts w:asciiTheme="minorHAnsi" w:hAnsiTheme="minorHAnsi" w:cstheme="minorHAnsi"/>
          <w:i/>
        </w:rPr>
        <w:t xml:space="preserve"> and </w:t>
      </w:r>
      <w:proofErr w:type="spellStart"/>
      <w:r w:rsidRPr="00544ED8">
        <w:rPr>
          <w:rFonts w:asciiTheme="minorHAnsi" w:hAnsiTheme="minorHAnsi" w:cstheme="minorHAnsi"/>
          <w:i/>
        </w:rPr>
        <w:t>Guidelines</w:t>
      </w:r>
      <w:proofErr w:type="spellEnd"/>
      <w:r w:rsidRPr="00544ED8">
        <w:rPr>
          <w:rFonts w:asciiTheme="minorHAnsi" w:hAnsiTheme="minorHAnsi" w:cstheme="minorHAnsi"/>
          <w:i/>
        </w:rPr>
        <w:t xml:space="preserve"> </w:t>
      </w:r>
      <w:proofErr w:type="spellStart"/>
      <w:r w:rsidRPr="00544ED8">
        <w:rPr>
          <w:rFonts w:asciiTheme="minorHAnsi" w:hAnsiTheme="minorHAnsi" w:cstheme="minorHAnsi"/>
          <w:i/>
        </w:rPr>
        <w:t>for</w:t>
      </w:r>
      <w:proofErr w:type="spellEnd"/>
      <w:r w:rsidRPr="00544ED8">
        <w:rPr>
          <w:rFonts w:asciiTheme="minorHAnsi" w:hAnsiTheme="minorHAnsi" w:cstheme="minorHAnsi"/>
          <w:i/>
        </w:rPr>
        <w:t xml:space="preserve"> </w:t>
      </w:r>
      <w:proofErr w:type="spellStart"/>
      <w:r w:rsidRPr="00544ED8">
        <w:rPr>
          <w:rFonts w:asciiTheme="minorHAnsi" w:hAnsiTheme="minorHAnsi" w:cstheme="minorHAnsi"/>
          <w:i/>
        </w:rPr>
        <w:t>Quality</w:t>
      </w:r>
      <w:proofErr w:type="spellEnd"/>
      <w:r w:rsidRPr="00544ED8">
        <w:rPr>
          <w:rFonts w:asciiTheme="minorHAnsi" w:hAnsiTheme="minorHAnsi" w:cstheme="minorHAnsi"/>
          <w:i/>
        </w:rPr>
        <w:t xml:space="preserve"> </w:t>
      </w:r>
      <w:proofErr w:type="spellStart"/>
      <w:r w:rsidRPr="00544ED8">
        <w:rPr>
          <w:rFonts w:asciiTheme="minorHAnsi" w:hAnsiTheme="minorHAnsi" w:cstheme="minorHAnsi"/>
          <w:i/>
        </w:rPr>
        <w:t>Assurance</w:t>
      </w:r>
      <w:proofErr w:type="spellEnd"/>
      <w:r w:rsidRPr="00544ED8">
        <w:rPr>
          <w:rFonts w:asciiTheme="minorHAnsi" w:hAnsiTheme="minorHAnsi" w:cstheme="minorHAnsi"/>
          <w:i/>
        </w:rPr>
        <w:t xml:space="preserve"> in </w:t>
      </w:r>
      <w:proofErr w:type="spellStart"/>
      <w:r w:rsidRPr="00544ED8">
        <w:rPr>
          <w:rFonts w:asciiTheme="minorHAnsi" w:hAnsiTheme="minorHAnsi" w:cstheme="minorHAnsi"/>
          <w:i/>
        </w:rPr>
        <w:t>the</w:t>
      </w:r>
      <w:proofErr w:type="spellEnd"/>
      <w:r w:rsidRPr="00544ED8">
        <w:rPr>
          <w:rFonts w:asciiTheme="minorHAnsi" w:hAnsiTheme="minorHAnsi" w:cstheme="minorHAnsi"/>
          <w:i/>
        </w:rPr>
        <w:t xml:space="preserve"> </w:t>
      </w:r>
      <w:proofErr w:type="spellStart"/>
      <w:r w:rsidRPr="00544ED8">
        <w:rPr>
          <w:rFonts w:asciiTheme="minorHAnsi" w:hAnsiTheme="minorHAnsi" w:cstheme="minorHAnsi"/>
          <w:i/>
        </w:rPr>
        <w:t>Euro</w:t>
      </w:r>
      <w:r>
        <w:rPr>
          <w:rFonts w:asciiTheme="minorHAnsi" w:hAnsiTheme="minorHAnsi" w:cstheme="minorHAnsi"/>
          <w:i/>
        </w:rPr>
        <w:t>pean</w:t>
      </w:r>
      <w:proofErr w:type="spellEnd"/>
      <w:r>
        <w:rPr>
          <w:rFonts w:asciiTheme="minorHAnsi" w:hAnsiTheme="minorHAnsi" w:cstheme="minorHAnsi"/>
          <w:i/>
        </w:rPr>
        <w:t xml:space="preserve"> </w:t>
      </w:r>
      <w:proofErr w:type="spellStart"/>
      <w:r>
        <w:rPr>
          <w:rFonts w:asciiTheme="minorHAnsi" w:hAnsiTheme="minorHAnsi" w:cstheme="minorHAnsi"/>
          <w:i/>
        </w:rPr>
        <w:t>Higher</w:t>
      </w:r>
      <w:proofErr w:type="spellEnd"/>
      <w:r>
        <w:rPr>
          <w:rFonts w:asciiTheme="minorHAnsi" w:hAnsiTheme="minorHAnsi" w:cstheme="minorHAnsi"/>
          <w:i/>
        </w:rPr>
        <w:t xml:space="preserve"> </w:t>
      </w:r>
      <w:proofErr w:type="spellStart"/>
      <w:r>
        <w:rPr>
          <w:rFonts w:asciiTheme="minorHAnsi" w:hAnsiTheme="minorHAnsi" w:cstheme="minorHAnsi"/>
          <w:i/>
        </w:rPr>
        <w:t>Education</w:t>
      </w:r>
      <w:proofErr w:type="spellEnd"/>
      <w:r>
        <w:rPr>
          <w:rFonts w:asciiTheme="minorHAnsi" w:hAnsiTheme="minorHAnsi" w:cstheme="minorHAnsi"/>
          <w:i/>
        </w:rPr>
        <w:t xml:space="preserve"> Area </w:t>
      </w:r>
    </w:p>
    <w:p w:rsidR="00743D99" w:rsidRDefault="00743D99" w:rsidP="00743D99">
      <w:pPr>
        <w:pStyle w:val="Default0"/>
        <w:spacing w:line="360" w:lineRule="auto"/>
        <w:rPr>
          <w:rFonts w:asciiTheme="minorHAnsi" w:hAnsiTheme="minorHAnsi" w:cstheme="minorHAnsi"/>
          <w:color w:val="auto"/>
          <w:sz w:val="22"/>
          <w:szCs w:val="22"/>
        </w:rPr>
      </w:pPr>
      <w:r>
        <w:rPr>
          <w:rFonts w:asciiTheme="minorHAnsi" w:hAnsiTheme="minorHAnsi" w:cstheme="minorHAnsi"/>
        </w:rPr>
        <w:t xml:space="preserve">č. 3 - </w:t>
      </w:r>
      <w:r w:rsidRPr="00743D99">
        <w:rPr>
          <w:rFonts w:asciiTheme="minorHAnsi" w:hAnsiTheme="minorHAnsi" w:cstheme="minorHAnsi"/>
          <w:i/>
          <w:color w:val="auto"/>
          <w:sz w:val="22"/>
          <w:szCs w:val="22"/>
        </w:rPr>
        <w:t>Standardy a směrnice pro zajišťování kvality v evropském prostoru vysokého školství</w:t>
      </w:r>
      <w:r>
        <w:rPr>
          <w:rFonts w:asciiTheme="minorHAnsi" w:hAnsiTheme="minorHAnsi" w:cstheme="minorHAnsi"/>
          <w:i/>
          <w:color w:val="auto"/>
          <w:sz w:val="22"/>
          <w:szCs w:val="22"/>
        </w:rPr>
        <w:t xml:space="preserve"> </w:t>
      </w:r>
    </w:p>
    <w:p w:rsidR="0054667D" w:rsidRPr="0054667D" w:rsidRDefault="0054667D" w:rsidP="00743D99">
      <w:pPr>
        <w:pStyle w:val="Default0"/>
        <w:spacing w:line="360" w:lineRule="auto"/>
        <w:rPr>
          <w:rFonts w:asciiTheme="minorHAnsi" w:hAnsiTheme="minorHAnsi" w:cstheme="minorHAnsi"/>
          <w:color w:val="auto"/>
          <w:sz w:val="22"/>
          <w:szCs w:val="22"/>
        </w:rPr>
      </w:pPr>
      <w:r>
        <w:rPr>
          <w:rFonts w:asciiTheme="minorHAnsi" w:hAnsiTheme="minorHAnsi" w:cstheme="minorHAnsi"/>
          <w:color w:val="auto"/>
          <w:sz w:val="22"/>
          <w:szCs w:val="22"/>
        </w:rPr>
        <w:t xml:space="preserve">č. 4 – </w:t>
      </w:r>
      <w:r w:rsidRPr="0054667D">
        <w:rPr>
          <w:rFonts w:asciiTheme="minorHAnsi" w:hAnsiTheme="minorHAnsi" w:cstheme="minorHAnsi"/>
          <w:i/>
          <w:color w:val="auto"/>
          <w:sz w:val="22"/>
          <w:szCs w:val="22"/>
        </w:rPr>
        <w:t>I</w:t>
      </w:r>
      <w:r>
        <w:rPr>
          <w:rFonts w:asciiTheme="minorHAnsi" w:hAnsiTheme="minorHAnsi" w:cstheme="minorHAnsi"/>
          <w:i/>
          <w:color w:val="auto"/>
          <w:sz w:val="22"/>
          <w:szCs w:val="22"/>
        </w:rPr>
        <w:t>ndividuální projekt národní -</w:t>
      </w:r>
      <w:r w:rsidRPr="0054667D">
        <w:rPr>
          <w:rFonts w:asciiTheme="minorHAnsi" w:hAnsiTheme="minorHAnsi" w:cstheme="minorHAnsi"/>
          <w:i/>
          <w:color w:val="auto"/>
          <w:sz w:val="22"/>
          <w:szCs w:val="22"/>
        </w:rPr>
        <w:t xml:space="preserve"> Kvalita – Metodika komplexního hodnocení kvality</w:t>
      </w:r>
    </w:p>
    <w:p w:rsidR="00743D99" w:rsidRPr="00743D99" w:rsidRDefault="0054667D" w:rsidP="00743D99">
      <w:pPr>
        <w:pStyle w:val="Default0"/>
        <w:spacing w:line="360" w:lineRule="auto"/>
        <w:rPr>
          <w:rFonts w:asciiTheme="minorHAnsi" w:hAnsiTheme="minorHAnsi" w:cstheme="minorHAnsi"/>
          <w:i/>
          <w:color w:val="auto"/>
          <w:sz w:val="22"/>
          <w:szCs w:val="22"/>
        </w:rPr>
      </w:pPr>
      <w:r>
        <w:rPr>
          <w:rFonts w:asciiTheme="minorHAnsi" w:hAnsiTheme="minorHAnsi" w:cstheme="minorHAnsi"/>
          <w:color w:val="auto"/>
          <w:sz w:val="22"/>
          <w:szCs w:val="22"/>
        </w:rPr>
        <w:t>č. 5</w:t>
      </w:r>
      <w:r w:rsidR="00743D99">
        <w:rPr>
          <w:rFonts w:asciiTheme="minorHAnsi" w:hAnsiTheme="minorHAnsi" w:cstheme="minorHAnsi"/>
          <w:color w:val="auto"/>
          <w:sz w:val="22"/>
          <w:szCs w:val="22"/>
        </w:rPr>
        <w:t xml:space="preserve"> – </w:t>
      </w:r>
      <w:r w:rsidR="00743D99" w:rsidRPr="00743D99">
        <w:rPr>
          <w:rFonts w:asciiTheme="minorHAnsi" w:hAnsiTheme="minorHAnsi" w:cstheme="minorHAnsi"/>
          <w:i/>
          <w:color w:val="auto"/>
          <w:sz w:val="22"/>
          <w:szCs w:val="22"/>
        </w:rPr>
        <w:t>Struktura formuláře pro zapisování výsledků vnitřního hodnocení kvality</w:t>
      </w:r>
    </w:p>
    <w:p w:rsidR="009B7D79" w:rsidRDefault="009B7D79">
      <w:pPr>
        <w:rPr>
          <w:rFonts w:ascii="Times New Roman" w:hAnsi="Times New Roman" w:cs="Times New Roman"/>
        </w:rPr>
      </w:pPr>
      <w:r>
        <w:rPr>
          <w:rFonts w:ascii="Times New Roman" w:hAnsi="Times New Roman" w:cs="Times New Roman"/>
        </w:rPr>
        <w:br w:type="page"/>
      </w:r>
    </w:p>
    <w:p w:rsidR="00CD3BF7" w:rsidRPr="00544ED8" w:rsidRDefault="004901B8" w:rsidP="00CD3BF7">
      <w:pPr>
        <w:pStyle w:val="Nadpis1"/>
        <w:numPr>
          <w:ilvl w:val="0"/>
          <w:numId w:val="17"/>
        </w:numPr>
        <w:spacing w:before="480" w:after="240" w:line="240" w:lineRule="auto"/>
        <w:ind w:left="714" w:hanging="357"/>
        <w:rPr>
          <w:rFonts w:ascii="Calibri" w:eastAsia="Calibri" w:hAnsi="Calibri" w:cs="Times New Roman"/>
        </w:rPr>
      </w:pPr>
      <w:bookmarkStart w:id="1" w:name="_Toc8897447"/>
      <w:r w:rsidRPr="00544ED8">
        <w:rPr>
          <w:rFonts w:ascii="Calibri" w:eastAsia="Calibri" w:hAnsi="Calibri" w:cs="Times New Roman"/>
        </w:rPr>
        <w:lastRenderedPageBreak/>
        <w:t>P</w:t>
      </w:r>
      <w:r w:rsidR="00C7679B" w:rsidRPr="00544ED8">
        <w:rPr>
          <w:rFonts w:ascii="Calibri" w:eastAsia="Calibri" w:hAnsi="Calibri" w:cs="Times New Roman"/>
        </w:rPr>
        <w:t>opis m</w:t>
      </w:r>
      <w:r w:rsidR="006F664B" w:rsidRPr="00544ED8">
        <w:rPr>
          <w:rFonts w:ascii="Calibri" w:eastAsia="Calibri" w:hAnsi="Calibri" w:cs="Times New Roman"/>
        </w:rPr>
        <w:t>etodiky vnitřního hodnocení kvality</w:t>
      </w:r>
      <w:bookmarkEnd w:id="0"/>
      <w:bookmarkEnd w:id="1"/>
    </w:p>
    <w:p w:rsidR="00CD3BF7" w:rsidRPr="00C642EE" w:rsidRDefault="00CD3BF7" w:rsidP="00C642EE">
      <w:pPr>
        <w:spacing w:line="360" w:lineRule="auto"/>
        <w:jc w:val="both"/>
        <w:rPr>
          <w:rFonts w:asciiTheme="minorHAnsi" w:hAnsiTheme="minorHAnsi" w:cstheme="minorHAnsi"/>
        </w:rPr>
      </w:pPr>
      <w:r w:rsidRPr="00C642EE">
        <w:rPr>
          <w:rFonts w:asciiTheme="minorHAnsi" w:hAnsiTheme="minorHAnsi" w:cstheme="minorHAnsi"/>
        </w:rPr>
        <w:t>Metodika hodnocení univerzity je založena na struktuře tzv. Modelu excelence EFQM. Model byl vytvořen v roce 1989 jako komplexní, dle autorů dokonce holistický nástroj pro hodnocení organizací bez ohledu na jejich velikost a sektor působení. Vznikl na základě zkušeností excelentních organizací a na základě souboru evropských hodnot, které byly poprvé formulovány v Úmluvě o ochraně lidských práv a základních svobod (1953) a Evropské sociální chartě (revidované v roce 1996). Byl několikrát aktualizován, poslední aktualizace proběhla v roce 2013. Model</w:t>
      </w:r>
      <w:r w:rsidRPr="00C642EE">
        <w:rPr>
          <w:rFonts w:asciiTheme="minorHAnsi" w:hAnsiTheme="minorHAnsi" w:cstheme="minorHAnsi"/>
          <w:color w:val="000000"/>
        </w:rPr>
        <w:t xml:space="preserve"> </w:t>
      </w:r>
      <w:r w:rsidRPr="00C642EE">
        <w:rPr>
          <w:rFonts w:asciiTheme="minorHAnsi" w:hAnsiTheme="minorHAnsi" w:cstheme="minorHAnsi"/>
          <w:b/>
          <w:color w:val="000000"/>
        </w:rPr>
        <w:t>je založen na principu sebehodnocení předpokladů</w:t>
      </w:r>
      <w:r w:rsidRPr="00C642EE">
        <w:rPr>
          <w:rFonts w:asciiTheme="minorHAnsi" w:hAnsiTheme="minorHAnsi" w:cstheme="minorHAnsi"/>
          <w:color w:val="000000"/>
        </w:rPr>
        <w:t xml:space="preserve"> (1. – 5.) </w:t>
      </w:r>
      <w:r w:rsidRPr="00C642EE">
        <w:rPr>
          <w:rFonts w:asciiTheme="minorHAnsi" w:hAnsiTheme="minorHAnsi" w:cstheme="minorHAnsi"/>
          <w:b/>
          <w:color w:val="000000"/>
        </w:rPr>
        <w:t>a výsledků</w:t>
      </w:r>
      <w:r w:rsidRPr="00C642EE">
        <w:rPr>
          <w:rFonts w:asciiTheme="minorHAnsi" w:hAnsiTheme="minorHAnsi" w:cstheme="minorHAnsi"/>
          <w:color w:val="000000"/>
        </w:rPr>
        <w:t xml:space="preserve"> (6.</w:t>
      </w:r>
      <w:r w:rsidRPr="00C642EE">
        <w:rPr>
          <w:rFonts w:asciiTheme="minorHAnsi" w:hAnsiTheme="minorHAnsi" w:cstheme="minorHAnsi"/>
        </w:rPr>
        <w:t> </w:t>
      </w:r>
      <w:r w:rsidRPr="00C642EE">
        <w:rPr>
          <w:rFonts w:asciiTheme="minorHAnsi" w:hAnsiTheme="minorHAnsi" w:cstheme="minorHAnsi"/>
          <w:color w:val="000000"/>
        </w:rPr>
        <w:t>–</w:t>
      </w:r>
      <w:r w:rsidRPr="00C642EE">
        <w:rPr>
          <w:rFonts w:asciiTheme="minorHAnsi" w:hAnsiTheme="minorHAnsi" w:cstheme="minorHAnsi"/>
        </w:rPr>
        <w:t> </w:t>
      </w:r>
      <w:r w:rsidRPr="00C642EE">
        <w:rPr>
          <w:rFonts w:asciiTheme="minorHAnsi" w:hAnsiTheme="minorHAnsi" w:cstheme="minorHAnsi"/>
          <w:color w:val="000000"/>
        </w:rPr>
        <w:t>9.) v klíčových kritériích, která jsou znázorněna na obr. 1.</w:t>
      </w:r>
    </w:p>
    <w:p w:rsidR="00CD3BF7" w:rsidRDefault="00CD3BF7" w:rsidP="00CD3BF7">
      <w:r w:rsidRPr="00CF6891">
        <w:rPr>
          <w:rFonts w:ascii="Times New Roman" w:hAnsi="Times New Roman"/>
          <w:noProof/>
          <w:lang w:eastAsia="cs-CZ"/>
        </w:rPr>
        <w:drawing>
          <wp:inline distT="0" distB="0" distL="0" distR="0" wp14:anchorId="619F2F49" wp14:editId="32E5ED65">
            <wp:extent cx="5595582" cy="2934269"/>
            <wp:effectExtent l="0" t="0" r="5715" b="0"/>
            <wp:docPr id="4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cstate="print"/>
                    <a:srcRect/>
                    <a:stretch>
                      <a:fillRect/>
                    </a:stretch>
                  </pic:blipFill>
                  <pic:spPr>
                    <a:xfrm>
                      <a:off x="0" y="0"/>
                      <a:ext cx="5603673" cy="2938512"/>
                    </a:xfrm>
                    <a:prstGeom prst="rect">
                      <a:avLst/>
                    </a:prstGeom>
                    <a:ln/>
                  </pic:spPr>
                </pic:pic>
              </a:graphicData>
            </a:graphic>
          </wp:inline>
        </w:drawing>
      </w:r>
    </w:p>
    <w:p w:rsidR="00CD3BF7" w:rsidRPr="00544ED8" w:rsidRDefault="00CD3BF7" w:rsidP="00CD3BF7">
      <w:pPr>
        <w:jc w:val="center"/>
        <w:rPr>
          <w:rFonts w:asciiTheme="minorHAnsi" w:hAnsiTheme="minorHAnsi"/>
          <w:i/>
        </w:rPr>
      </w:pPr>
      <w:r w:rsidRPr="00544ED8">
        <w:rPr>
          <w:rFonts w:asciiTheme="minorHAnsi" w:hAnsiTheme="minorHAnsi"/>
          <w:i/>
        </w:rPr>
        <w:t xml:space="preserve">Obrázek </w:t>
      </w:r>
      <w:r w:rsidRPr="00544ED8">
        <w:rPr>
          <w:rFonts w:asciiTheme="minorHAnsi" w:hAnsiTheme="minorHAnsi"/>
          <w:i/>
        </w:rPr>
        <w:fldChar w:fldCharType="begin"/>
      </w:r>
      <w:r w:rsidRPr="00544ED8">
        <w:rPr>
          <w:rFonts w:asciiTheme="minorHAnsi" w:hAnsiTheme="minorHAnsi"/>
          <w:i/>
        </w:rPr>
        <w:instrText xml:space="preserve"> SEQ Obrázek \* ARABIC </w:instrText>
      </w:r>
      <w:r w:rsidRPr="00544ED8">
        <w:rPr>
          <w:rFonts w:asciiTheme="minorHAnsi" w:hAnsiTheme="minorHAnsi"/>
          <w:i/>
        </w:rPr>
        <w:fldChar w:fldCharType="separate"/>
      </w:r>
      <w:r w:rsidRPr="00544ED8">
        <w:rPr>
          <w:rFonts w:asciiTheme="minorHAnsi" w:hAnsiTheme="minorHAnsi"/>
          <w:i/>
          <w:noProof/>
        </w:rPr>
        <w:t>1</w:t>
      </w:r>
      <w:r w:rsidRPr="00544ED8">
        <w:rPr>
          <w:rFonts w:asciiTheme="minorHAnsi" w:hAnsiTheme="minorHAnsi"/>
          <w:i/>
          <w:noProof/>
        </w:rPr>
        <w:fldChar w:fldCharType="end"/>
      </w:r>
      <w:r w:rsidRPr="00544ED8">
        <w:rPr>
          <w:rFonts w:asciiTheme="minorHAnsi" w:hAnsiTheme="minorHAnsi"/>
          <w:i/>
        </w:rPr>
        <w:t>: Model excelence EFQM</w:t>
      </w:r>
      <w:r w:rsidRPr="00544ED8">
        <w:rPr>
          <w:rStyle w:val="Znakapoznpodarou"/>
          <w:rFonts w:asciiTheme="minorHAnsi" w:hAnsiTheme="minorHAnsi" w:cstheme="minorHAnsi"/>
          <w:i/>
        </w:rPr>
        <w:footnoteReference w:id="2"/>
      </w:r>
    </w:p>
    <w:p w:rsidR="00544ED8" w:rsidRDefault="00544ED8" w:rsidP="00C642EE">
      <w:pPr>
        <w:spacing w:line="360" w:lineRule="auto"/>
        <w:jc w:val="both"/>
        <w:rPr>
          <w:rFonts w:asciiTheme="minorHAnsi" w:hAnsiTheme="minorHAnsi" w:cstheme="minorHAnsi"/>
        </w:rPr>
      </w:pPr>
    </w:p>
    <w:p w:rsidR="00CD3BF7" w:rsidRPr="00544ED8" w:rsidRDefault="00CD3BF7" w:rsidP="00C642EE">
      <w:pPr>
        <w:spacing w:line="360" w:lineRule="auto"/>
        <w:jc w:val="both"/>
        <w:rPr>
          <w:rFonts w:asciiTheme="minorHAnsi" w:hAnsiTheme="minorHAnsi" w:cstheme="minorHAnsi"/>
        </w:rPr>
      </w:pPr>
      <w:r w:rsidRPr="00544ED8">
        <w:rPr>
          <w:rFonts w:asciiTheme="minorHAnsi" w:hAnsiTheme="minorHAnsi" w:cstheme="minorHAnsi"/>
        </w:rPr>
        <w:t xml:space="preserve">Model excelence EFQM je popsán obecně a neutrálně, a proto pro sebehodnocení v konkrétním sektoru, například v sektoru terciárního vzdělávání, je vhodné jej pro daný sektor konkretizovat. </w:t>
      </w:r>
    </w:p>
    <w:p w:rsidR="00CD3BF7" w:rsidRPr="00544ED8" w:rsidRDefault="00CD3BF7" w:rsidP="00C642EE">
      <w:pPr>
        <w:spacing w:line="360" w:lineRule="auto"/>
        <w:jc w:val="both"/>
        <w:rPr>
          <w:rFonts w:asciiTheme="minorHAnsi" w:hAnsiTheme="minorHAnsi" w:cstheme="minorHAnsi"/>
        </w:rPr>
      </w:pPr>
      <w:r w:rsidRPr="00544ED8">
        <w:rPr>
          <w:rFonts w:asciiTheme="minorHAnsi" w:hAnsiTheme="minorHAnsi" w:cstheme="minorHAnsi"/>
        </w:rPr>
        <w:t>Pro účel sebehodnocení ZČU byla vytvořena odvozená metodika vycházející z Modelu excelence EFQM 2013, která je uzpůsobená situaci na ZČU, nazvaná Komplexní vnitřní hodnocení.</w:t>
      </w:r>
    </w:p>
    <w:p w:rsidR="00CD3BF7" w:rsidRPr="00544ED8" w:rsidRDefault="00CD3BF7" w:rsidP="00CD3BF7">
      <w:pPr>
        <w:rPr>
          <w:rFonts w:asciiTheme="minorHAnsi" w:hAnsiTheme="minorHAnsi"/>
          <w:b/>
        </w:rPr>
      </w:pPr>
      <w:r w:rsidRPr="00544ED8">
        <w:rPr>
          <w:rFonts w:asciiTheme="minorHAnsi" w:hAnsiTheme="minorHAnsi"/>
          <w:b/>
        </w:rPr>
        <w:lastRenderedPageBreak/>
        <w:t>Pomocí devíti kritérií se hodnotí:</w:t>
      </w:r>
    </w:p>
    <w:p w:rsidR="00CD3BF7" w:rsidRPr="00544ED8" w:rsidRDefault="00CD3BF7" w:rsidP="00CD3BF7">
      <w:pPr>
        <w:ind w:left="1276" w:hanging="1276"/>
        <w:rPr>
          <w:rFonts w:asciiTheme="minorHAnsi" w:hAnsiTheme="minorHAnsi" w:cstheme="minorHAnsi"/>
          <w:i/>
        </w:rPr>
      </w:pPr>
      <w:r w:rsidRPr="00544ED8">
        <w:rPr>
          <w:rFonts w:asciiTheme="minorHAnsi" w:hAnsiTheme="minorHAnsi" w:cstheme="minorHAnsi"/>
          <w:b/>
        </w:rPr>
        <w:t>1. Vedení:</w:t>
      </w:r>
      <w:r w:rsidRPr="00544ED8">
        <w:rPr>
          <w:rFonts w:asciiTheme="minorHAnsi" w:hAnsiTheme="minorHAnsi" w:cstheme="minorHAnsi"/>
        </w:rPr>
        <w:t xml:space="preserve"> </w:t>
      </w:r>
      <w:r w:rsidR="00C642EE" w:rsidRPr="00544ED8">
        <w:rPr>
          <w:rFonts w:asciiTheme="minorHAnsi" w:hAnsiTheme="minorHAnsi" w:cstheme="minorHAnsi"/>
          <w:i/>
        </w:rPr>
        <w:t xml:space="preserve"> </w:t>
      </w:r>
      <w:r w:rsidRPr="00544ED8">
        <w:rPr>
          <w:rFonts w:asciiTheme="minorHAnsi" w:hAnsiTheme="minorHAnsi" w:cstheme="minorHAnsi"/>
          <w:i/>
        </w:rPr>
        <w:t>Jak se vedoucí pracovníci osobně zasazují o rozvoj ZČU ve všech důležitých oblastech.</w:t>
      </w:r>
    </w:p>
    <w:p w:rsidR="00CD3BF7" w:rsidRPr="00544ED8" w:rsidRDefault="00CD3BF7" w:rsidP="00CD3BF7">
      <w:pPr>
        <w:ind w:left="1276" w:hanging="1276"/>
        <w:rPr>
          <w:rFonts w:asciiTheme="minorHAnsi" w:hAnsiTheme="minorHAnsi" w:cstheme="minorHAnsi"/>
          <w:i/>
        </w:rPr>
      </w:pPr>
      <w:r w:rsidRPr="00544ED8">
        <w:rPr>
          <w:rFonts w:asciiTheme="minorHAnsi" w:hAnsiTheme="minorHAnsi" w:cstheme="minorHAnsi"/>
          <w:b/>
        </w:rPr>
        <w:t>2. Strategie:</w:t>
      </w:r>
      <w:r w:rsidRPr="00544ED8">
        <w:rPr>
          <w:rFonts w:asciiTheme="minorHAnsi" w:hAnsiTheme="minorHAnsi" w:cstheme="minorHAnsi"/>
        </w:rPr>
        <w:t xml:space="preserve"> </w:t>
      </w:r>
      <w:r w:rsidR="00C642EE" w:rsidRPr="00544ED8">
        <w:rPr>
          <w:rFonts w:asciiTheme="minorHAnsi" w:hAnsiTheme="minorHAnsi" w:cstheme="minorHAnsi"/>
          <w:i/>
        </w:rPr>
        <w:t xml:space="preserve">  </w:t>
      </w:r>
      <w:r w:rsidRPr="00544ED8">
        <w:rPr>
          <w:rFonts w:asciiTheme="minorHAnsi" w:hAnsiTheme="minorHAnsi" w:cstheme="minorHAnsi"/>
          <w:i/>
        </w:rPr>
        <w:t>Jak ZČU zpracovává a komunikuje svoji strategii.</w:t>
      </w:r>
    </w:p>
    <w:p w:rsidR="00CD3BF7" w:rsidRPr="00544ED8" w:rsidRDefault="00CD3BF7" w:rsidP="00CD3BF7">
      <w:pPr>
        <w:ind w:left="1276" w:hanging="1276"/>
        <w:rPr>
          <w:rFonts w:asciiTheme="minorHAnsi" w:hAnsiTheme="minorHAnsi" w:cstheme="minorHAnsi"/>
          <w:i/>
        </w:rPr>
      </w:pPr>
      <w:r w:rsidRPr="00544ED8">
        <w:rPr>
          <w:rFonts w:asciiTheme="minorHAnsi" w:hAnsiTheme="minorHAnsi" w:cstheme="minorHAnsi"/>
          <w:b/>
        </w:rPr>
        <w:t>3. Pracovníci:</w:t>
      </w:r>
      <w:r w:rsidR="00C642EE" w:rsidRPr="00544ED8">
        <w:rPr>
          <w:rFonts w:asciiTheme="minorHAnsi" w:hAnsiTheme="minorHAnsi" w:cstheme="minorHAnsi"/>
        </w:rPr>
        <w:t xml:space="preserve">  </w:t>
      </w:r>
      <w:r w:rsidRPr="00544ED8">
        <w:rPr>
          <w:rFonts w:asciiTheme="minorHAnsi" w:hAnsiTheme="minorHAnsi" w:cstheme="minorHAnsi"/>
          <w:i/>
        </w:rPr>
        <w:t>Jak ZČU vybírá, rozvíjí, hodnotí a motivuje svoje pracovníky, jak o ně pečuje a jak s nimi komunikuje.</w:t>
      </w:r>
    </w:p>
    <w:p w:rsidR="00CD3BF7" w:rsidRPr="00544ED8" w:rsidRDefault="00CD3BF7" w:rsidP="00CD3BF7">
      <w:pPr>
        <w:ind w:left="1276" w:hanging="1276"/>
        <w:rPr>
          <w:rFonts w:asciiTheme="minorHAnsi" w:hAnsiTheme="minorHAnsi" w:cstheme="minorHAnsi"/>
          <w:i/>
        </w:rPr>
      </w:pPr>
      <w:r w:rsidRPr="00544ED8">
        <w:rPr>
          <w:rFonts w:asciiTheme="minorHAnsi" w:hAnsiTheme="minorHAnsi" w:cstheme="minorHAnsi"/>
          <w:b/>
        </w:rPr>
        <w:t>4. Partnerství a zdroje:</w:t>
      </w:r>
      <w:r w:rsidRPr="00544ED8">
        <w:rPr>
          <w:rFonts w:asciiTheme="minorHAnsi" w:hAnsiTheme="minorHAnsi" w:cstheme="minorHAnsi"/>
        </w:rPr>
        <w:t xml:space="preserve"> </w:t>
      </w:r>
      <w:r w:rsidR="00C642EE" w:rsidRPr="00544ED8">
        <w:rPr>
          <w:rFonts w:asciiTheme="minorHAnsi" w:hAnsiTheme="minorHAnsi" w:cstheme="minorHAnsi"/>
        </w:rPr>
        <w:t xml:space="preserve"> </w:t>
      </w:r>
      <w:r w:rsidRPr="00544ED8">
        <w:rPr>
          <w:rFonts w:asciiTheme="minorHAnsi" w:hAnsiTheme="minorHAnsi" w:cstheme="minorHAnsi"/>
          <w:i/>
        </w:rPr>
        <w:t>Jak ZČU buduje partnerství se zainteresovanými stranami, jak řídí finance, budovy, IT a další technologie a informace.</w:t>
      </w:r>
    </w:p>
    <w:p w:rsidR="00CD3BF7" w:rsidRPr="00544ED8" w:rsidRDefault="00CD3BF7" w:rsidP="00CD3BF7">
      <w:pPr>
        <w:ind w:left="1276" w:hanging="1276"/>
        <w:rPr>
          <w:rFonts w:asciiTheme="minorHAnsi" w:hAnsiTheme="minorHAnsi" w:cstheme="minorHAnsi"/>
          <w:i/>
        </w:rPr>
      </w:pPr>
      <w:r w:rsidRPr="00544ED8">
        <w:rPr>
          <w:rFonts w:asciiTheme="minorHAnsi" w:hAnsiTheme="minorHAnsi" w:cstheme="minorHAnsi"/>
          <w:b/>
        </w:rPr>
        <w:t>5. Procesy, výrobky a služby:</w:t>
      </w:r>
      <w:r w:rsidRPr="00544ED8">
        <w:rPr>
          <w:rFonts w:asciiTheme="minorHAnsi" w:hAnsiTheme="minorHAnsi" w:cstheme="minorHAnsi"/>
        </w:rPr>
        <w:t xml:space="preserve"> </w:t>
      </w:r>
      <w:r w:rsidR="00C642EE" w:rsidRPr="00544ED8">
        <w:rPr>
          <w:rFonts w:asciiTheme="minorHAnsi" w:hAnsiTheme="minorHAnsi" w:cstheme="minorHAnsi"/>
        </w:rPr>
        <w:t xml:space="preserve"> </w:t>
      </w:r>
      <w:r w:rsidRPr="00544ED8">
        <w:rPr>
          <w:rFonts w:asciiTheme="minorHAnsi" w:hAnsiTheme="minorHAnsi" w:cstheme="minorHAnsi"/>
          <w:i/>
        </w:rPr>
        <w:t>Jak ZČU navrhuje své hlavní služby, tj. vzdělávání, výzkum a vývoj (tvůrčí činnost) a třetí roli (spolupráci s praxí), jak je propaguje, jak je v praxi vykonává a jak řídí vztahy se zainteresovanými stranami uvedených služeb. Jak ZČU řídí svoje procesy.</w:t>
      </w:r>
    </w:p>
    <w:p w:rsidR="00CD3BF7" w:rsidRPr="00544ED8" w:rsidRDefault="00C642EE" w:rsidP="00CD3BF7">
      <w:pPr>
        <w:ind w:left="1276" w:hanging="1276"/>
        <w:rPr>
          <w:rFonts w:asciiTheme="minorHAnsi" w:hAnsiTheme="minorHAnsi" w:cstheme="minorHAnsi"/>
          <w:i/>
        </w:rPr>
      </w:pPr>
      <w:r w:rsidRPr="00544ED8">
        <w:rPr>
          <w:rFonts w:asciiTheme="minorHAnsi" w:hAnsiTheme="minorHAnsi" w:cstheme="minorHAnsi"/>
          <w:b/>
        </w:rPr>
        <w:t>6. Zákazníci výsledky:</w:t>
      </w:r>
      <w:r w:rsidRPr="00544ED8">
        <w:rPr>
          <w:rFonts w:asciiTheme="minorHAnsi" w:hAnsiTheme="minorHAnsi" w:cstheme="minorHAnsi"/>
        </w:rPr>
        <w:t xml:space="preserve">  </w:t>
      </w:r>
      <w:r w:rsidR="00CD3BF7" w:rsidRPr="00544ED8">
        <w:rPr>
          <w:rFonts w:asciiTheme="minorHAnsi" w:hAnsiTheme="minorHAnsi" w:cstheme="minorHAnsi"/>
          <w:i/>
        </w:rPr>
        <w:t>Jak ZČU měří spokojenost zainteresovaných stran svých služeb a další ukazatele zaměřené na zainteresované strany svých služeb.</w:t>
      </w:r>
    </w:p>
    <w:p w:rsidR="00CD3BF7" w:rsidRPr="00544ED8" w:rsidRDefault="00CD3BF7" w:rsidP="00CD3BF7">
      <w:pPr>
        <w:ind w:left="1276" w:hanging="1276"/>
        <w:rPr>
          <w:rFonts w:asciiTheme="minorHAnsi" w:hAnsiTheme="minorHAnsi" w:cstheme="minorHAnsi"/>
          <w:i/>
        </w:rPr>
      </w:pPr>
      <w:r w:rsidRPr="00544ED8">
        <w:rPr>
          <w:rFonts w:asciiTheme="minorHAnsi" w:hAnsiTheme="minorHAnsi" w:cstheme="minorHAnsi"/>
          <w:b/>
        </w:rPr>
        <w:t>7. Pracovníci výsledky:</w:t>
      </w:r>
      <w:r w:rsidRPr="00544ED8">
        <w:rPr>
          <w:rFonts w:asciiTheme="minorHAnsi" w:hAnsiTheme="minorHAnsi" w:cstheme="minorHAnsi"/>
        </w:rPr>
        <w:t xml:space="preserve"> </w:t>
      </w:r>
      <w:r w:rsidR="00C642EE" w:rsidRPr="00544ED8">
        <w:rPr>
          <w:rFonts w:asciiTheme="minorHAnsi" w:hAnsiTheme="minorHAnsi" w:cstheme="minorHAnsi"/>
        </w:rPr>
        <w:t xml:space="preserve"> </w:t>
      </w:r>
      <w:r w:rsidRPr="00544ED8">
        <w:rPr>
          <w:rFonts w:asciiTheme="minorHAnsi" w:hAnsiTheme="minorHAnsi" w:cstheme="minorHAnsi"/>
          <w:i/>
        </w:rPr>
        <w:t>Jak ZČU měří spokojenost zaměstnanců a další ukazatele zaměřené na zaměstnance.</w:t>
      </w:r>
    </w:p>
    <w:p w:rsidR="00CD3BF7" w:rsidRPr="00544ED8" w:rsidRDefault="00CD3BF7" w:rsidP="00CD3BF7">
      <w:pPr>
        <w:ind w:left="1276" w:hanging="1276"/>
        <w:rPr>
          <w:rFonts w:asciiTheme="minorHAnsi" w:hAnsiTheme="minorHAnsi" w:cstheme="minorHAnsi"/>
        </w:rPr>
      </w:pPr>
      <w:r w:rsidRPr="00544ED8">
        <w:rPr>
          <w:rFonts w:asciiTheme="minorHAnsi" w:hAnsiTheme="minorHAnsi" w:cstheme="minorHAnsi"/>
          <w:b/>
        </w:rPr>
        <w:t>8. Společnost výsledky:</w:t>
      </w:r>
      <w:r w:rsidRPr="00544ED8">
        <w:rPr>
          <w:rFonts w:asciiTheme="minorHAnsi" w:hAnsiTheme="minorHAnsi" w:cstheme="minorHAnsi"/>
        </w:rPr>
        <w:t xml:space="preserve"> </w:t>
      </w:r>
      <w:r w:rsidR="00C642EE" w:rsidRPr="00544ED8">
        <w:rPr>
          <w:rFonts w:asciiTheme="minorHAnsi" w:hAnsiTheme="minorHAnsi" w:cstheme="minorHAnsi"/>
        </w:rPr>
        <w:t xml:space="preserve"> </w:t>
      </w:r>
      <w:r w:rsidRPr="00544ED8">
        <w:rPr>
          <w:rFonts w:asciiTheme="minorHAnsi" w:hAnsiTheme="minorHAnsi" w:cstheme="minorHAnsi"/>
          <w:i/>
        </w:rPr>
        <w:t>Jak ZČU měří vnímání univerzity relevantní okolní společností a svůj dopad na společnost (například ekologický).</w:t>
      </w:r>
    </w:p>
    <w:p w:rsidR="00CD3BF7" w:rsidRPr="00544ED8" w:rsidRDefault="00CD3BF7" w:rsidP="00CD3BF7">
      <w:pPr>
        <w:ind w:left="1276" w:hanging="1276"/>
        <w:rPr>
          <w:rFonts w:asciiTheme="minorHAnsi" w:hAnsiTheme="minorHAnsi" w:cstheme="minorHAnsi"/>
          <w:i/>
        </w:rPr>
      </w:pPr>
      <w:r w:rsidRPr="00544ED8">
        <w:rPr>
          <w:rFonts w:asciiTheme="minorHAnsi" w:hAnsiTheme="minorHAnsi" w:cstheme="minorHAnsi"/>
          <w:b/>
        </w:rPr>
        <w:t>9. Ekonomické (klíčové) výsledky:</w:t>
      </w:r>
      <w:r w:rsidRPr="00544ED8">
        <w:rPr>
          <w:rFonts w:asciiTheme="minorHAnsi" w:hAnsiTheme="minorHAnsi" w:cstheme="minorHAnsi"/>
        </w:rPr>
        <w:t xml:space="preserve"> </w:t>
      </w:r>
      <w:r w:rsidR="00C642EE" w:rsidRPr="00544ED8">
        <w:rPr>
          <w:rFonts w:asciiTheme="minorHAnsi" w:hAnsiTheme="minorHAnsi" w:cstheme="minorHAnsi"/>
        </w:rPr>
        <w:t xml:space="preserve"> </w:t>
      </w:r>
      <w:r w:rsidRPr="00544ED8">
        <w:rPr>
          <w:rFonts w:asciiTheme="minorHAnsi" w:hAnsiTheme="minorHAnsi" w:cstheme="minorHAnsi"/>
          <w:i/>
        </w:rPr>
        <w:t>Jak ZČU měří hlavní výsledky vztažené k naplnění jejího poslání a strategii.</w:t>
      </w:r>
    </w:p>
    <w:p w:rsidR="00544ED8" w:rsidRDefault="00544ED8" w:rsidP="00C642EE">
      <w:pPr>
        <w:spacing w:line="360" w:lineRule="auto"/>
        <w:jc w:val="both"/>
        <w:rPr>
          <w:rFonts w:asciiTheme="minorHAnsi" w:hAnsiTheme="minorHAnsi" w:cstheme="minorHAnsi"/>
        </w:rPr>
      </w:pPr>
    </w:p>
    <w:p w:rsidR="00CD3BF7" w:rsidRPr="00544ED8" w:rsidRDefault="00CD3BF7" w:rsidP="00C642EE">
      <w:pPr>
        <w:spacing w:line="360" w:lineRule="auto"/>
        <w:jc w:val="both"/>
        <w:rPr>
          <w:rFonts w:asciiTheme="minorHAnsi" w:hAnsiTheme="minorHAnsi" w:cstheme="minorHAnsi"/>
        </w:rPr>
      </w:pPr>
      <w:r w:rsidRPr="00544ED8">
        <w:rPr>
          <w:rFonts w:asciiTheme="minorHAnsi" w:hAnsiTheme="minorHAnsi" w:cstheme="minorHAnsi"/>
        </w:rPr>
        <w:t xml:space="preserve">Celý model skládající se z výše popsaných devíti kritérií je transformován do menších oblastí a popsán v nástroji nazvaném Hodnotící rámec, viz </w:t>
      </w:r>
      <w:r w:rsidRPr="00544ED8">
        <w:rPr>
          <w:rFonts w:asciiTheme="minorHAnsi" w:hAnsiTheme="minorHAnsi" w:cstheme="minorHAnsi"/>
          <w:i/>
        </w:rPr>
        <w:t>příloha č. 1</w:t>
      </w:r>
      <w:r w:rsidRPr="00544ED8">
        <w:rPr>
          <w:rFonts w:asciiTheme="minorHAnsi" w:hAnsiTheme="minorHAnsi" w:cstheme="minorHAnsi"/>
        </w:rPr>
        <w:t xml:space="preserve">. Každá oblast má svého gestora z řad vedení univerzity. Gestor nemusí být a ani se nepředpokládá, že bude členem hodnotícího týmu, zejména z důvodu jeho časového vytížení a dále proto, aby neovlivňoval vlastní proces hodnocení. Pro každou oblast je definován tak zvaný „očekávaný standard“. Očekávaný standard je třeba chápat jako standard „excelentní univerzity“, není to tedy standard minimálních požadavků, ale standard </w:t>
      </w:r>
      <w:proofErr w:type="spellStart"/>
      <w:r w:rsidRPr="00544ED8">
        <w:rPr>
          <w:rFonts w:asciiTheme="minorHAnsi" w:hAnsiTheme="minorHAnsi" w:cstheme="minorHAnsi"/>
        </w:rPr>
        <w:t>aspirativní</w:t>
      </w:r>
      <w:proofErr w:type="spellEnd"/>
      <w:r w:rsidRPr="00544ED8">
        <w:rPr>
          <w:rFonts w:asciiTheme="minorHAnsi" w:hAnsiTheme="minorHAnsi" w:cstheme="minorHAnsi"/>
        </w:rPr>
        <w:t xml:space="preserve">. Hodnotící rámec je harmonizován s požadavky </w:t>
      </w:r>
      <w:proofErr w:type="spellStart"/>
      <w:r w:rsidRPr="00544ED8">
        <w:rPr>
          <w:rFonts w:asciiTheme="minorHAnsi" w:hAnsiTheme="minorHAnsi" w:cstheme="minorHAnsi"/>
          <w:i/>
        </w:rPr>
        <w:t>Standards</w:t>
      </w:r>
      <w:proofErr w:type="spellEnd"/>
      <w:r w:rsidRPr="00544ED8">
        <w:rPr>
          <w:rFonts w:asciiTheme="minorHAnsi" w:hAnsiTheme="minorHAnsi" w:cstheme="minorHAnsi"/>
          <w:i/>
        </w:rPr>
        <w:t xml:space="preserve"> and </w:t>
      </w:r>
      <w:proofErr w:type="spellStart"/>
      <w:r w:rsidRPr="00544ED8">
        <w:rPr>
          <w:rFonts w:asciiTheme="minorHAnsi" w:hAnsiTheme="minorHAnsi" w:cstheme="minorHAnsi"/>
          <w:i/>
        </w:rPr>
        <w:t>Guidelines</w:t>
      </w:r>
      <w:proofErr w:type="spellEnd"/>
      <w:r w:rsidRPr="00544ED8">
        <w:rPr>
          <w:rFonts w:asciiTheme="minorHAnsi" w:hAnsiTheme="minorHAnsi" w:cstheme="minorHAnsi"/>
          <w:i/>
        </w:rPr>
        <w:t xml:space="preserve"> </w:t>
      </w:r>
      <w:proofErr w:type="spellStart"/>
      <w:r w:rsidRPr="00544ED8">
        <w:rPr>
          <w:rFonts w:asciiTheme="minorHAnsi" w:hAnsiTheme="minorHAnsi" w:cstheme="minorHAnsi"/>
          <w:i/>
        </w:rPr>
        <w:t>for</w:t>
      </w:r>
      <w:proofErr w:type="spellEnd"/>
      <w:r w:rsidRPr="00544ED8">
        <w:rPr>
          <w:rFonts w:asciiTheme="minorHAnsi" w:hAnsiTheme="minorHAnsi" w:cstheme="minorHAnsi"/>
          <w:i/>
        </w:rPr>
        <w:t xml:space="preserve"> </w:t>
      </w:r>
      <w:proofErr w:type="spellStart"/>
      <w:r w:rsidRPr="00544ED8">
        <w:rPr>
          <w:rFonts w:asciiTheme="minorHAnsi" w:hAnsiTheme="minorHAnsi" w:cstheme="minorHAnsi"/>
          <w:i/>
        </w:rPr>
        <w:t>Quality</w:t>
      </w:r>
      <w:proofErr w:type="spellEnd"/>
      <w:r w:rsidRPr="00544ED8">
        <w:rPr>
          <w:rFonts w:asciiTheme="minorHAnsi" w:hAnsiTheme="minorHAnsi" w:cstheme="minorHAnsi"/>
          <w:i/>
        </w:rPr>
        <w:t xml:space="preserve"> </w:t>
      </w:r>
      <w:proofErr w:type="spellStart"/>
      <w:r w:rsidRPr="00544ED8">
        <w:rPr>
          <w:rFonts w:asciiTheme="minorHAnsi" w:hAnsiTheme="minorHAnsi" w:cstheme="minorHAnsi"/>
          <w:i/>
        </w:rPr>
        <w:t>Assurance</w:t>
      </w:r>
      <w:proofErr w:type="spellEnd"/>
      <w:r w:rsidRPr="00544ED8">
        <w:rPr>
          <w:rFonts w:asciiTheme="minorHAnsi" w:hAnsiTheme="minorHAnsi" w:cstheme="minorHAnsi"/>
          <w:i/>
        </w:rPr>
        <w:t xml:space="preserve"> in </w:t>
      </w:r>
      <w:proofErr w:type="spellStart"/>
      <w:r w:rsidRPr="00544ED8">
        <w:rPr>
          <w:rFonts w:asciiTheme="minorHAnsi" w:hAnsiTheme="minorHAnsi" w:cstheme="minorHAnsi"/>
          <w:i/>
        </w:rPr>
        <w:t>the</w:t>
      </w:r>
      <w:proofErr w:type="spellEnd"/>
      <w:r w:rsidRPr="00544ED8">
        <w:rPr>
          <w:rFonts w:asciiTheme="minorHAnsi" w:hAnsiTheme="minorHAnsi" w:cstheme="minorHAnsi"/>
          <w:i/>
        </w:rPr>
        <w:t xml:space="preserve"> </w:t>
      </w:r>
      <w:proofErr w:type="spellStart"/>
      <w:r w:rsidRPr="00544ED8">
        <w:rPr>
          <w:rFonts w:asciiTheme="minorHAnsi" w:hAnsiTheme="minorHAnsi" w:cstheme="minorHAnsi"/>
          <w:i/>
        </w:rPr>
        <w:t>Euro</w:t>
      </w:r>
      <w:r w:rsidR="00D55BDA">
        <w:rPr>
          <w:rFonts w:asciiTheme="minorHAnsi" w:hAnsiTheme="minorHAnsi" w:cstheme="minorHAnsi"/>
          <w:i/>
        </w:rPr>
        <w:t>pean</w:t>
      </w:r>
      <w:proofErr w:type="spellEnd"/>
      <w:r w:rsidR="00D55BDA">
        <w:rPr>
          <w:rFonts w:asciiTheme="minorHAnsi" w:hAnsiTheme="minorHAnsi" w:cstheme="minorHAnsi"/>
          <w:i/>
        </w:rPr>
        <w:t xml:space="preserve"> </w:t>
      </w:r>
      <w:proofErr w:type="spellStart"/>
      <w:r w:rsidR="00D55BDA">
        <w:rPr>
          <w:rFonts w:asciiTheme="minorHAnsi" w:hAnsiTheme="minorHAnsi" w:cstheme="minorHAnsi"/>
          <w:i/>
        </w:rPr>
        <w:t>Higher</w:t>
      </w:r>
      <w:proofErr w:type="spellEnd"/>
      <w:r w:rsidR="00D55BDA">
        <w:rPr>
          <w:rFonts w:asciiTheme="minorHAnsi" w:hAnsiTheme="minorHAnsi" w:cstheme="minorHAnsi"/>
          <w:i/>
        </w:rPr>
        <w:t xml:space="preserve"> </w:t>
      </w:r>
      <w:proofErr w:type="spellStart"/>
      <w:r w:rsidR="00D55BDA">
        <w:rPr>
          <w:rFonts w:asciiTheme="minorHAnsi" w:hAnsiTheme="minorHAnsi" w:cstheme="minorHAnsi"/>
          <w:i/>
        </w:rPr>
        <w:t>Education</w:t>
      </w:r>
      <w:proofErr w:type="spellEnd"/>
      <w:r w:rsidR="00D55BDA">
        <w:rPr>
          <w:rFonts w:asciiTheme="minorHAnsi" w:hAnsiTheme="minorHAnsi" w:cstheme="minorHAnsi"/>
          <w:i/>
        </w:rPr>
        <w:t xml:space="preserve"> Area </w:t>
      </w:r>
      <w:r w:rsidR="00D55BDA" w:rsidRPr="00D55BDA">
        <w:rPr>
          <w:rFonts w:asciiTheme="minorHAnsi" w:hAnsiTheme="minorHAnsi" w:cstheme="minorHAnsi"/>
        </w:rPr>
        <w:t>(ESG -</w:t>
      </w:r>
      <w:r w:rsidR="00544ED8" w:rsidRPr="00D55BDA">
        <w:rPr>
          <w:rFonts w:asciiTheme="minorHAnsi" w:hAnsiTheme="minorHAnsi" w:cstheme="minorHAnsi"/>
        </w:rPr>
        <w:t xml:space="preserve"> viz</w:t>
      </w:r>
      <w:r w:rsidR="00544ED8">
        <w:rPr>
          <w:rFonts w:asciiTheme="minorHAnsi" w:hAnsiTheme="minorHAnsi" w:cstheme="minorHAnsi"/>
          <w:i/>
        </w:rPr>
        <w:t xml:space="preserve"> příloha č. 2 </w:t>
      </w:r>
      <w:r w:rsidR="00544ED8" w:rsidRPr="00D55BDA">
        <w:rPr>
          <w:rFonts w:asciiTheme="minorHAnsi" w:hAnsiTheme="minorHAnsi" w:cstheme="minorHAnsi"/>
        </w:rPr>
        <w:t>anglicky</w:t>
      </w:r>
      <w:r w:rsidR="00D55BDA">
        <w:rPr>
          <w:rFonts w:asciiTheme="minorHAnsi" w:hAnsiTheme="minorHAnsi" w:cstheme="minorHAnsi"/>
          <w:i/>
        </w:rPr>
        <w:t xml:space="preserve"> </w:t>
      </w:r>
      <w:r w:rsidR="00D55BDA" w:rsidRPr="00D55BDA">
        <w:rPr>
          <w:rFonts w:asciiTheme="minorHAnsi" w:hAnsiTheme="minorHAnsi" w:cstheme="minorHAnsi"/>
        </w:rPr>
        <w:t xml:space="preserve">a </w:t>
      </w:r>
      <w:r w:rsidR="00D55BDA">
        <w:rPr>
          <w:rFonts w:asciiTheme="minorHAnsi" w:hAnsiTheme="minorHAnsi" w:cstheme="minorHAnsi"/>
          <w:i/>
        </w:rPr>
        <w:t xml:space="preserve">příloha č. 3 </w:t>
      </w:r>
      <w:r w:rsidR="00D55BDA" w:rsidRPr="00D55BDA">
        <w:rPr>
          <w:rFonts w:asciiTheme="minorHAnsi" w:hAnsiTheme="minorHAnsi" w:cstheme="minorHAnsi"/>
        </w:rPr>
        <w:t>česky</w:t>
      </w:r>
      <w:r w:rsidR="00D55BDA">
        <w:rPr>
          <w:rFonts w:asciiTheme="minorHAnsi" w:hAnsiTheme="minorHAnsi" w:cstheme="minorHAnsi"/>
          <w:i/>
        </w:rPr>
        <w:t>)</w:t>
      </w:r>
      <w:r w:rsidRPr="00544ED8">
        <w:rPr>
          <w:rFonts w:asciiTheme="minorHAnsi" w:hAnsiTheme="minorHAnsi" w:cstheme="minorHAnsi"/>
        </w:rPr>
        <w:t xml:space="preserve">, uzpůsoben situaci na ZČU a reflektuje zkušenosti z výsledků </w:t>
      </w:r>
      <w:r w:rsidR="0054667D" w:rsidRPr="0054667D">
        <w:rPr>
          <w:rFonts w:asciiTheme="minorHAnsi" w:hAnsiTheme="minorHAnsi" w:cstheme="minorHAnsi"/>
          <w:i/>
        </w:rPr>
        <w:t xml:space="preserve">Individuálního projektu národního – </w:t>
      </w:r>
      <w:r w:rsidRPr="00544ED8">
        <w:rPr>
          <w:rFonts w:asciiTheme="minorHAnsi" w:hAnsiTheme="minorHAnsi" w:cstheme="minorHAnsi"/>
          <w:i/>
        </w:rPr>
        <w:t>Kvalita</w:t>
      </w:r>
      <w:r w:rsidR="0054667D">
        <w:rPr>
          <w:rFonts w:asciiTheme="minorHAnsi" w:hAnsiTheme="minorHAnsi" w:cstheme="minorHAnsi"/>
          <w:i/>
        </w:rPr>
        <w:t xml:space="preserve"> </w:t>
      </w:r>
      <w:r w:rsidR="0054667D" w:rsidRPr="0054667D">
        <w:rPr>
          <w:rFonts w:asciiTheme="minorHAnsi" w:hAnsiTheme="minorHAnsi" w:cstheme="minorHAnsi"/>
        </w:rPr>
        <w:t>(</w:t>
      </w:r>
      <w:r w:rsidR="00D55BDA">
        <w:rPr>
          <w:rFonts w:asciiTheme="minorHAnsi" w:hAnsiTheme="minorHAnsi" w:cstheme="minorHAnsi"/>
        </w:rPr>
        <w:t xml:space="preserve">viz </w:t>
      </w:r>
      <w:r w:rsidR="00D55BDA">
        <w:rPr>
          <w:rFonts w:asciiTheme="minorHAnsi" w:hAnsiTheme="minorHAnsi" w:cstheme="minorHAnsi"/>
          <w:i/>
        </w:rPr>
        <w:t>příloha č. 4</w:t>
      </w:r>
      <w:r w:rsidR="00D55BDA">
        <w:rPr>
          <w:rFonts w:asciiTheme="minorHAnsi" w:hAnsiTheme="minorHAnsi" w:cstheme="minorHAnsi"/>
        </w:rPr>
        <w:t>)</w:t>
      </w:r>
      <w:r w:rsidRPr="00544ED8">
        <w:rPr>
          <w:rFonts w:asciiTheme="minorHAnsi" w:hAnsiTheme="minorHAnsi" w:cstheme="minorHAnsi"/>
        </w:rPr>
        <w:t xml:space="preserve">. </w:t>
      </w:r>
    </w:p>
    <w:p w:rsidR="00CD3BF7" w:rsidRDefault="00CD3BF7" w:rsidP="00544ED8">
      <w:pPr>
        <w:spacing w:line="360" w:lineRule="auto"/>
        <w:jc w:val="both"/>
      </w:pPr>
    </w:p>
    <w:p w:rsidR="00CD3BF7" w:rsidRDefault="00CD3BF7">
      <w:r>
        <w:br w:type="page"/>
      </w:r>
    </w:p>
    <w:p w:rsidR="00CD3BF7" w:rsidRPr="00544ED8" w:rsidRDefault="00CD3BF7" w:rsidP="00CD3BF7">
      <w:pPr>
        <w:pStyle w:val="Nadpis1"/>
        <w:numPr>
          <w:ilvl w:val="0"/>
          <w:numId w:val="17"/>
        </w:numPr>
        <w:spacing w:before="480" w:after="240" w:line="240" w:lineRule="auto"/>
        <w:ind w:left="714" w:hanging="357"/>
        <w:rPr>
          <w:rFonts w:ascii="Calibri" w:eastAsia="Calibri" w:hAnsi="Calibri" w:cs="Times New Roman"/>
        </w:rPr>
      </w:pPr>
      <w:bookmarkStart w:id="2" w:name="_Toc8897448"/>
      <w:r w:rsidRPr="00544ED8">
        <w:rPr>
          <w:rFonts w:ascii="Calibri" w:eastAsia="Calibri" w:hAnsi="Calibri" w:cs="Times New Roman"/>
        </w:rPr>
        <w:lastRenderedPageBreak/>
        <w:t>Proces vnitřního hodnocení kvality</w:t>
      </w:r>
      <w:bookmarkEnd w:id="2"/>
    </w:p>
    <w:p w:rsidR="00CD3BF7" w:rsidRPr="006A3B65" w:rsidRDefault="00CD3BF7" w:rsidP="006A3B65">
      <w:pPr>
        <w:spacing w:line="360" w:lineRule="auto"/>
        <w:jc w:val="both"/>
        <w:rPr>
          <w:rFonts w:asciiTheme="minorHAnsi" w:hAnsiTheme="minorHAnsi" w:cstheme="minorHAnsi"/>
        </w:rPr>
      </w:pPr>
      <w:r w:rsidRPr="006A3B65">
        <w:rPr>
          <w:rFonts w:asciiTheme="minorHAnsi" w:hAnsiTheme="minorHAnsi" w:cstheme="minorHAnsi"/>
        </w:rPr>
        <w:t xml:space="preserve">Hodnotitelé budou zapisovat výsledky hodnocení do předem připraveného formuláře. Struktura </w:t>
      </w:r>
      <w:bookmarkStart w:id="3" w:name="_GoBack"/>
      <w:bookmarkEnd w:id="3"/>
      <w:r w:rsidRPr="006A3B65">
        <w:rPr>
          <w:rFonts w:asciiTheme="minorHAnsi" w:hAnsiTheme="minorHAnsi" w:cstheme="minorHAnsi"/>
        </w:rPr>
        <w:t xml:space="preserve">formuláře je v </w:t>
      </w:r>
      <w:r w:rsidR="005D7BA6">
        <w:rPr>
          <w:rFonts w:asciiTheme="minorHAnsi" w:hAnsiTheme="minorHAnsi" w:cstheme="minorHAnsi"/>
          <w:i/>
        </w:rPr>
        <w:t>příloha č. 5</w:t>
      </w:r>
      <w:r w:rsidRPr="006A3B65">
        <w:rPr>
          <w:rFonts w:asciiTheme="minorHAnsi" w:hAnsiTheme="minorHAnsi" w:cstheme="minorHAnsi"/>
        </w:rPr>
        <w:t xml:space="preserve"> v tabulkovém procesoru Excel. Z důvodů omezené velikosti buněk Excelu a udržitelnosti uchování dat z časově různých Vnitřních hodnocení kvality, byl v rámci </w:t>
      </w:r>
      <w:r w:rsidR="00D55BDA" w:rsidRPr="006A3B65">
        <w:rPr>
          <w:rFonts w:asciiTheme="minorHAnsi" w:hAnsiTheme="minorHAnsi" w:cstheme="minorHAnsi"/>
        </w:rPr>
        <w:t xml:space="preserve">ESF </w:t>
      </w:r>
      <w:r w:rsidRPr="006A3B65">
        <w:rPr>
          <w:rFonts w:asciiTheme="minorHAnsi" w:hAnsiTheme="minorHAnsi" w:cstheme="minorHAnsi"/>
        </w:rPr>
        <w:t>projektu</w:t>
      </w:r>
      <w:r w:rsidR="00D55BDA" w:rsidRPr="00905282">
        <w:rPr>
          <w:rStyle w:val="Znakapoznpodarou"/>
          <w:rFonts w:cstheme="minorHAnsi"/>
          <w:i/>
        </w:rPr>
        <w:footnoteReference w:id="3"/>
      </w:r>
      <w:r w:rsidRPr="006A3B65">
        <w:rPr>
          <w:rFonts w:asciiTheme="minorHAnsi" w:hAnsiTheme="minorHAnsi" w:cstheme="minorHAnsi"/>
        </w:rPr>
        <w:t xml:space="preserve"> vytvořen </w:t>
      </w:r>
      <w:r w:rsidRPr="00905282">
        <w:rPr>
          <w:rFonts w:asciiTheme="minorHAnsi" w:hAnsiTheme="minorHAnsi" w:cstheme="minorHAnsi"/>
          <w:i/>
        </w:rPr>
        <w:t>Soubor podpůrných a technických nástrojů</w:t>
      </w:r>
      <w:r w:rsidRPr="006A3B65">
        <w:rPr>
          <w:rFonts w:asciiTheme="minorHAnsi" w:hAnsiTheme="minorHAnsi" w:cstheme="minorHAnsi"/>
        </w:rPr>
        <w:t xml:space="preserve"> k realizaci vnitřního hodnocení. Vnitřní hodnotitelé tedy budou zapisovat výsledky do výše zmíněných nově vytvořených nástrojů.</w:t>
      </w:r>
    </w:p>
    <w:p w:rsidR="00CD3BF7" w:rsidRPr="006A3B65" w:rsidRDefault="00CD3BF7" w:rsidP="006A3B65">
      <w:pPr>
        <w:spacing w:line="360" w:lineRule="auto"/>
        <w:jc w:val="both"/>
        <w:rPr>
          <w:rFonts w:asciiTheme="minorHAnsi" w:hAnsiTheme="minorHAnsi" w:cstheme="minorHAnsi"/>
        </w:rPr>
      </w:pPr>
      <w:r w:rsidRPr="006A3B65">
        <w:rPr>
          <w:rFonts w:asciiTheme="minorHAnsi" w:hAnsiTheme="minorHAnsi" w:cstheme="minorHAnsi"/>
        </w:rPr>
        <w:t xml:space="preserve">Vlastní popis procesu vnitřního hodnocení kvality je popsán v dokumentu </w:t>
      </w:r>
      <w:r w:rsidRPr="00905282">
        <w:rPr>
          <w:rFonts w:asciiTheme="minorHAnsi" w:hAnsiTheme="minorHAnsi" w:cstheme="minorHAnsi"/>
          <w:i/>
        </w:rPr>
        <w:t>Manuál vnitřního hodnocení kvality</w:t>
      </w:r>
      <w:r w:rsidRPr="006A3B65">
        <w:rPr>
          <w:rFonts w:asciiTheme="minorHAnsi" w:hAnsiTheme="minorHAnsi" w:cstheme="minorHAnsi"/>
        </w:rPr>
        <w:t xml:space="preserve"> </w:t>
      </w:r>
      <w:r w:rsidR="006A3B65" w:rsidRPr="006A3B65">
        <w:rPr>
          <w:rFonts w:asciiTheme="minorHAnsi" w:hAnsiTheme="minorHAnsi" w:cstheme="minorHAnsi"/>
        </w:rPr>
        <w:t>(</w:t>
      </w:r>
      <w:r w:rsidR="00D55BDA" w:rsidRPr="006A3B65">
        <w:rPr>
          <w:rFonts w:asciiTheme="minorHAnsi" w:hAnsiTheme="minorHAnsi" w:cstheme="minorHAnsi"/>
        </w:rPr>
        <w:t xml:space="preserve">vytvořen </w:t>
      </w:r>
      <w:r w:rsidR="006A3B65" w:rsidRPr="006A3B65">
        <w:rPr>
          <w:rFonts w:asciiTheme="minorHAnsi" w:hAnsiTheme="minorHAnsi" w:cstheme="minorHAnsi"/>
        </w:rPr>
        <w:t>v rámci stejného ESF projektu, viz výše</w:t>
      </w:r>
      <w:r w:rsidRPr="006A3B65">
        <w:rPr>
          <w:rFonts w:asciiTheme="minorHAnsi" w:hAnsiTheme="minorHAnsi" w:cstheme="minorHAnsi"/>
        </w:rPr>
        <w:t>). Velmi stručně lze popsat proces takto:</w:t>
      </w:r>
    </w:p>
    <w:p w:rsidR="00CD3BF7" w:rsidRPr="00905282" w:rsidRDefault="00CD3BF7" w:rsidP="00905282">
      <w:pPr>
        <w:pStyle w:val="Odstavecseseznamem"/>
        <w:numPr>
          <w:ilvl w:val="0"/>
          <w:numId w:val="25"/>
        </w:numPr>
        <w:spacing w:after="200" w:line="360" w:lineRule="auto"/>
        <w:rPr>
          <w:rFonts w:asciiTheme="minorHAnsi" w:hAnsiTheme="minorHAnsi"/>
        </w:rPr>
      </w:pPr>
      <w:r w:rsidRPr="00905282">
        <w:rPr>
          <w:rFonts w:asciiTheme="minorHAnsi" w:hAnsiTheme="minorHAnsi"/>
        </w:rPr>
        <w:t>vnitřní hodnotitelé se seznámí s metodikou</w:t>
      </w:r>
    </w:p>
    <w:p w:rsidR="00CD3BF7" w:rsidRPr="00905282" w:rsidRDefault="00CD3BF7" w:rsidP="00905282">
      <w:pPr>
        <w:pStyle w:val="Odstavecseseznamem"/>
        <w:numPr>
          <w:ilvl w:val="0"/>
          <w:numId w:val="25"/>
        </w:numPr>
        <w:spacing w:after="200" w:line="360" w:lineRule="auto"/>
        <w:rPr>
          <w:rFonts w:asciiTheme="minorHAnsi" w:hAnsiTheme="minorHAnsi"/>
        </w:rPr>
      </w:pPr>
      <w:r w:rsidRPr="00905282">
        <w:rPr>
          <w:rFonts w:asciiTheme="minorHAnsi" w:hAnsiTheme="minorHAnsi"/>
        </w:rPr>
        <w:t>vnitřní hodnotitelé popíší současný stav v dané oblasti</w:t>
      </w:r>
    </w:p>
    <w:p w:rsidR="00CD3BF7" w:rsidRPr="00905282" w:rsidRDefault="00CD3BF7" w:rsidP="00905282">
      <w:pPr>
        <w:pStyle w:val="Odstavecseseznamem"/>
        <w:numPr>
          <w:ilvl w:val="0"/>
          <w:numId w:val="25"/>
        </w:numPr>
        <w:spacing w:after="200" w:line="360" w:lineRule="auto"/>
        <w:rPr>
          <w:rFonts w:asciiTheme="minorHAnsi" w:hAnsiTheme="minorHAnsi"/>
        </w:rPr>
      </w:pPr>
      <w:r w:rsidRPr="00905282">
        <w:rPr>
          <w:rFonts w:asciiTheme="minorHAnsi" w:hAnsiTheme="minorHAnsi"/>
        </w:rPr>
        <w:t>vnitřní hodnotitelé shromáždí důkazy k dané oblasti</w:t>
      </w:r>
    </w:p>
    <w:p w:rsidR="00CD3BF7" w:rsidRPr="00905282" w:rsidRDefault="00CD3BF7" w:rsidP="00905282">
      <w:pPr>
        <w:pStyle w:val="Odstavecseseznamem"/>
        <w:numPr>
          <w:ilvl w:val="0"/>
          <w:numId w:val="25"/>
        </w:numPr>
        <w:spacing w:after="200" w:line="360" w:lineRule="auto"/>
        <w:rPr>
          <w:rFonts w:asciiTheme="minorHAnsi" w:hAnsiTheme="minorHAnsi"/>
        </w:rPr>
      </w:pPr>
      <w:r w:rsidRPr="00905282">
        <w:rPr>
          <w:rFonts w:asciiTheme="minorHAnsi" w:hAnsiTheme="minorHAnsi"/>
        </w:rPr>
        <w:t>vnitřní hodnotitelé popíší silné stránky dané oblasti</w:t>
      </w:r>
    </w:p>
    <w:p w:rsidR="00CD3BF7" w:rsidRPr="00905282" w:rsidRDefault="00CD3BF7" w:rsidP="00905282">
      <w:pPr>
        <w:pStyle w:val="Odstavecseseznamem"/>
        <w:numPr>
          <w:ilvl w:val="0"/>
          <w:numId w:val="25"/>
        </w:numPr>
        <w:spacing w:after="200" w:line="360" w:lineRule="auto"/>
        <w:rPr>
          <w:rFonts w:asciiTheme="minorHAnsi" w:hAnsiTheme="minorHAnsi"/>
        </w:rPr>
      </w:pPr>
      <w:r w:rsidRPr="00905282">
        <w:rPr>
          <w:rFonts w:asciiTheme="minorHAnsi" w:hAnsiTheme="minorHAnsi"/>
        </w:rPr>
        <w:t>vnitřní hodnotitelé popíší zda a co je třeba zlepšit v dané oblasti</w:t>
      </w:r>
    </w:p>
    <w:p w:rsidR="00CD3BF7" w:rsidRPr="00905282" w:rsidRDefault="00CD3BF7" w:rsidP="00905282">
      <w:pPr>
        <w:pStyle w:val="Odstavecseseznamem"/>
        <w:numPr>
          <w:ilvl w:val="0"/>
          <w:numId w:val="25"/>
        </w:numPr>
        <w:pBdr>
          <w:top w:val="nil"/>
          <w:left w:val="nil"/>
          <w:bottom w:val="nil"/>
          <w:right w:val="nil"/>
          <w:between w:val="nil"/>
        </w:pBdr>
        <w:spacing w:after="0" w:line="360" w:lineRule="auto"/>
        <w:jc w:val="both"/>
        <w:rPr>
          <w:rFonts w:asciiTheme="minorHAnsi" w:hAnsiTheme="minorHAnsi" w:cstheme="minorHAnsi"/>
        </w:rPr>
      </w:pPr>
      <w:r w:rsidRPr="00905282">
        <w:rPr>
          <w:rFonts w:asciiTheme="minorHAnsi" w:hAnsiTheme="minorHAnsi"/>
        </w:rPr>
        <w:t xml:space="preserve">vnitřní hodnotitelé se shodnou na </w:t>
      </w:r>
      <w:r w:rsidRPr="00905282">
        <w:rPr>
          <w:rFonts w:asciiTheme="minorHAnsi" w:hAnsiTheme="minorHAnsi"/>
          <w:i/>
        </w:rPr>
        <w:t>hodnocení stavu</w:t>
      </w:r>
      <w:r w:rsidRPr="00905282">
        <w:rPr>
          <w:rFonts w:asciiTheme="minorHAnsi" w:hAnsiTheme="minorHAnsi"/>
        </w:rPr>
        <w:t xml:space="preserve"> </w:t>
      </w:r>
      <w:r w:rsidRPr="00905282">
        <w:rPr>
          <w:rFonts w:asciiTheme="minorHAnsi" w:eastAsia="Calibri" w:hAnsiTheme="minorHAnsi" w:cstheme="minorHAnsi"/>
          <w:color w:val="000000"/>
        </w:rPr>
        <w:t>a přiřadí mu odpovídající přednastavený stupeň:</w:t>
      </w:r>
    </w:p>
    <w:p w:rsidR="00CD3BF7" w:rsidRPr="00905282" w:rsidRDefault="00CD3BF7" w:rsidP="00905282">
      <w:pPr>
        <w:numPr>
          <w:ilvl w:val="0"/>
          <w:numId w:val="14"/>
        </w:numPr>
        <w:pBdr>
          <w:top w:val="nil"/>
          <w:left w:val="nil"/>
          <w:bottom w:val="nil"/>
          <w:right w:val="nil"/>
          <w:between w:val="nil"/>
        </w:pBdr>
        <w:spacing w:after="0" w:line="360" w:lineRule="auto"/>
        <w:contextualSpacing/>
        <w:jc w:val="both"/>
        <w:rPr>
          <w:rFonts w:asciiTheme="minorHAnsi" w:hAnsiTheme="minorHAnsi" w:cstheme="minorHAnsi"/>
        </w:rPr>
      </w:pPr>
      <w:r w:rsidRPr="00905282">
        <w:rPr>
          <w:rFonts w:asciiTheme="minorHAnsi" w:eastAsia="Calibri" w:hAnsiTheme="minorHAnsi" w:cstheme="minorHAnsi"/>
          <w:color w:val="000000"/>
        </w:rPr>
        <w:t>Nemáme zavedeno</w:t>
      </w:r>
    </w:p>
    <w:p w:rsidR="00CD3BF7" w:rsidRPr="00905282" w:rsidRDefault="00CD3BF7" w:rsidP="00905282">
      <w:pPr>
        <w:numPr>
          <w:ilvl w:val="0"/>
          <w:numId w:val="14"/>
        </w:numPr>
        <w:pBdr>
          <w:top w:val="nil"/>
          <w:left w:val="nil"/>
          <w:bottom w:val="nil"/>
          <w:right w:val="nil"/>
          <w:between w:val="nil"/>
        </w:pBdr>
        <w:spacing w:after="0" w:line="360" w:lineRule="auto"/>
        <w:contextualSpacing/>
        <w:jc w:val="both"/>
        <w:rPr>
          <w:rFonts w:asciiTheme="minorHAnsi" w:hAnsiTheme="minorHAnsi" w:cstheme="minorHAnsi"/>
        </w:rPr>
      </w:pPr>
      <w:r w:rsidRPr="00905282">
        <w:rPr>
          <w:rFonts w:asciiTheme="minorHAnsi" w:eastAsia="Calibri" w:hAnsiTheme="minorHAnsi" w:cstheme="minorHAnsi"/>
          <w:color w:val="000000"/>
        </w:rPr>
        <w:t>Máme navržen postup a částečně děláme</w:t>
      </w:r>
    </w:p>
    <w:p w:rsidR="00CD3BF7" w:rsidRPr="00905282" w:rsidRDefault="00CD3BF7" w:rsidP="00905282">
      <w:pPr>
        <w:numPr>
          <w:ilvl w:val="0"/>
          <w:numId w:val="14"/>
        </w:numPr>
        <w:pBdr>
          <w:top w:val="nil"/>
          <w:left w:val="nil"/>
          <w:bottom w:val="nil"/>
          <w:right w:val="nil"/>
          <w:between w:val="nil"/>
        </w:pBdr>
        <w:spacing w:after="0" w:line="360" w:lineRule="auto"/>
        <w:contextualSpacing/>
        <w:jc w:val="both"/>
        <w:rPr>
          <w:rFonts w:asciiTheme="minorHAnsi" w:hAnsiTheme="minorHAnsi" w:cstheme="minorHAnsi"/>
        </w:rPr>
      </w:pPr>
      <w:r w:rsidRPr="00905282">
        <w:rPr>
          <w:rFonts w:asciiTheme="minorHAnsi" w:eastAsia="Calibri" w:hAnsiTheme="minorHAnsi" w:cstheme="minorHAnsi"/>
          <w:color w:val="000000"/>
        </w:rPr>
        <w:t>Máme plně zaveden standardní postup</w:t>
      </w:r>
    </w:p>
    <w:p w:rsidR="00CD3BF7" w:rsidRPr="00905282" w:rsidRDefault="00CD3BF7" w:rsidP="00905282">
      <w:pPr>
        <w:numPr>
          <w:ilvl w:val="0"/>
          <w:numId w:val="14"/>
        </w:numPr>
        <w:pBdr>
          <w:top w:val="nil"/>
          <w:left w:val="nil"/>
          <w:bottom w:val="nil"/>
          <w:right w:val="nil"/>
          <w:between w:val="nil"/>
        </w:pBdr>
        <w:spacing w:after="0" w:line="360" w:lineRule="auto"/>
        <w:contextualSpacing/>
        <w:jc w:val="both"/>
        <w:rPr>
          <w:rFonts w:asciiTheme="minorHAnsi" w:hAnsiTheme="minorHAnsi" w:cstheme="minorHAnsi"/>
        </w:rPr>
      </w:pPr>
      <w:r w:rsidRPr="00905282">
        <w:rPr>
          <w:rFonts w:asciiTheme="minorHAnsi" w:eastAsia="Calibri" w:hAnsiTheme="minorHAnsi" w:cstheme="minorHAnsi"/>
          <w:color w:val="000000"/>
        </w:rPr>
        <w:t>Hodnotíme a zlepšujeme standardní postup</w:t>
      </w:r>
    </w:p>
    <w:p w:rsidR="00CD3BF7" w:rsidRPr="00905282" w:rsidRDefault="00CD3BF7" w:rsidP="00905282">
      <w:pPr>
        <w:numPr>
          <w:ilvl w:val="0"/>
          <w:numId w:val="14"/>
        </w:numPr>
        <w:pBdr>
          <w:top w:val="nil"/>
          <w:left w:val="nil"/>
          <w:bottom w:val="nil"/>
          <w:right w:val="nil"/>
          <w:between w:val="nil"/>
        </w:pBdr>
        <w:spacing w:after="0" w:line="360" w:lineRule="auto"/>
        <w:contextualSpacing/>
        <w:jc w:val="both"/>
        <w:rPr>
          <w:rFonts w:asciiTheme="minorHAnsi" w:hAnsiTheme="minorHAnsi" w:cstheme="minorHAnsi"/>
        </w:rPr>
      </w:pPr>
      <w:r w:rsidRPr="00905282">
        <w:rPr>
          <w:rFonts w:asciiTheme="minorHAnsi" w:eastAsia="Calibri" w:hAnsiTheme="minorHAnsi" w:cstheme="minorHAnsi"/>
          <w:color w:val="000000"/>
        </w:rPr>
        <w:t>Jsme vzorem pro ostatní univerzity</w:t>
      </w:r>
    </w:p>
    <w:p w:rsidR="00CD3BF7" w:rsidRPr="00905282" w:rsidRDefault="00CD3BF7" w:rsidP="00905282">
      <w:pPr>
        <w:pStyle w:val="Odstavecseseznamem"/>
        <w:numPr>
          <w:ilvl w:val="0"/>
          <w:numId w:val="25"/>
        </w:numPr>
        <w:pBdr>
          <w:top w:val="nil"/>
          <w:left w:val="nil"/>
          <w:bottom w:val="nil"/>
          <w:right w:val="nil"/>
          <w:between w:val="nil"/>
        </w:pBdr>
        <w:spacing w:after="0" w:line="360" w:lineRule="auto"/>
        <w:jc w:val="both"/>
        <w:rPr>
          <w:rFonts w:asciiTheme="minorHAnsi" w:hAnsiTheme="minorHAnsi" w:cstheme="minorHAnsi"/>
        </w:rPr>
      </w:pPr>
      <w:r w:rsidRPr="00905282">
        <w:rPr>
          <w:rFonts w:asciiTheme="minorHAnsi" w:hAnsiTheme="minorHAnsi"/>
        </w:rPr>
        <w:t xml:space="preserve">vnitřní hodnotitelé se shodnou na přiřazení </w:t>
      </w:r>
      <w:r w:rsidRPr="00905282">
        <w:rPr>
          <w:rFonts w:asciiTheme="minorHAnsi" w:hAnsiTheme="minorHAnsi"/>
          <w:i/>
        </w:rPr>
        <w:t>důležitosti</w:t>
      </w:r>
      <w:r w:rsidRPr="00905282">
        <w:rPr>
          <w:rFonts w:asciiTheme="minorHAnsi" w:hAnsiTheme="minorHAnsi"/>
        </w:rPr>
        <w:t xml:space="preserve"> </w:t>
      </w:r>
      <w:r w:rsidRPr="00905282">
        <w:rPr>
          <w:rFonts w:asciiTheme="minorHAnsi" w:eastAsia="Calibri" w:hAnsiTheme="minorHAnsi" w:cstheme="minorHAnsi"/>
          <w:color w:val="000000"/>
        </w:rPr>
        <w:t xml:space="preserve">a přiřadí přednastavený stupeň. Jedná se o důležitost dané oblasti pro dlouhodobý úspěch univerzity. </w:t>
      </w:r>
    </w:p>
    <w:p w:rsidR="00CD3BF7" w:rsidRPr="00905282" w:rsidRDefault="00CD3BF7" w:rsidP="00905282">
      <w:pPr>
        <w:numPr>
          <w:ilvl w:val="0"/>
          <w:numId w:val="13"/>
        </w:numPr>
        <w:pBdr>
          <w:top w:val="nil"/>
          <w:left w:val="nil"/>
          <w:bottom w:val="nil"/>
          <w:right w:val="nil"/>
          <w:between w:val="nil"/>
        </w:pBdr>
        <w:spacing w:after="0" w:line="360" w:lineRule="auto"/>
        <w:contextualSpacing/>
        <w:jc w:val="both"/>
        <w:rPr>
          <w:rFonts w:asciiTheme="minorHAnsi" w:hAnsiTheme="minorHAnsi" w:cstheme="minorHAnsi"/>
        </w:rPr>
      </w:pPr>
      <w:r w:rsidRPr="00905282">
        <w:rPr>
          <w:rFonts w:asciiTheme="minorHAnsi" w:eastAsia="Calibri" w:hAnsiTheme="minorHAnsi" w:cstheme="minorHAnsi"/>
          <w:color w:val="000000"/>
        </w:rPr>
        <w:t>Velmi nízká</w:t>
      </w:r>
    </w:p>
    <w:p w:rsidR="00CD3BF7" w:rsidRPr="00905282" w:rsidRDefault="00CD3BF7" w:rsidP="00905282">
      <w:pPr>
        <w:numPr>
          <w:ilvl w:val="0"/>
          <w:numId w:val="13"/>
        </w:numPr>
        <w:pBdr>
          <w:top w:val="nil"/>
          <w:left w:val="nil"/>
          <w:bottom w:val="nil"/>
          <w:right w:val="nil"/>
          <w:between w:val="nil"/>
        </w:pBdr>
        <w:spacing w:after="0" w:line="360" w:lineRule="auto"/>
        <w:contextualSpacing/>
        <w:jc w:val="both"/>
        <w:rPr>
          <w:rFonts w:asciiTheme="minorHAnsi" w:hAnsiTheme="minorHAnsi" w:cstheme="minorHAnsi"/>
        </w:rPr>
      </w:pPr>
      <w:r w:rsidRPr="00905282">
        <w:rPr>
          <w:rFonts w:asciiTheme="minorHAnsi" w:eastAsia="Calibri" w:hAnsiTheme="minorHAnsi" w:cstheme="minorHAnsi"/>
          <w:color w:val="000000"/>
        </w:rPr>
        <w:t>Nízká</w:t>
      </w:r>
    </w:p>
    <w:p w:rsidR="00CD3BF7" w:rsidRPr="00905282" w:rsidRDefault="00CD3BF7" w:rsidP="00905282">
      <w:pPr>
        <w:numPr>
          <w:ilvl w:val="0"/>
          <w:numId w:val="13"/>
        </w:numPr>
        <w:pBdr>
          <w:top w:val="nil"/>
          <w:left w:val="nil"/>
          <w:bottom w:val="nil"/>
          <w:right w:val="nil"/>
          <w:between w:val="nil"/>
        </w:pBdr>
        <w:spacing w:after="0" w:line="360" w:lineRule="auto"/>
        <w:contextualSpacing/>
        <w:jc w:val="both"/>
        <w:rPr>
          <w:rFonts w:asciiTheme="minorHAnsi" w:hAnsiTheme="minorHAnsi" w:cstheme="minorHAnsi"/>
        </w:rPr>
      </w:pPr>
      <w:r w:rsidRPr="00905282">
        <w:rPr>
          <w:rFonts w:asciiTheme="minorHAnsi" w:eastAsia="Calibri" w:hAnsiTheme="minorHAnsi" w:cstheme="minorHAnsi"/>
          <w:color w:val="000000"/>
        </w:rPr>
        <w:t>Střední</w:t>
      </w:r>
    </w:p>
    <w:p w:rsidR="00CD3BF7" w:rsidRPr="00905282" w:rsidRDefault="00CD3BF7" w:rsidP="00905282">
      <w:pPr>
        <w:numPr>
          <w:ilvl w:val="0"/>
          <w:numId w:val="13"/>
        </w:numPr>
        <w:pBdr>
          <w:top w:val="nil"/>
          <w:left w:val="nil"/>
          <w:bottom w:val="nil"/>
          <w:right w:val="nil"/>
          <w:between w:val="nil"/>
        </w:pBdr>
        <w:spacing w:after="0" w:line="360" w:lineRule="auto"/>
        <w:contextualSpacing/>
        <w:jc w:val="both"/>
        <w:rPr>
          <w:rFonts w:asciiTheme="minorHAnsi" w:hAnsiTheme="minorHAnsi" w:cstheme="minorHAnsi"/>
        </w:rPr>
      </w:pPr>
      <w:r w:rsidRPr="00905282">
        <w:rPr>
          <w:rFonts w:asciiTheme="minorHAnsi" w:eastAsia="Calibri" w:hAnsiTheme="minorHAnsi" w:cstheme="minorHAnsi"/>
          <w:color w:val="000000"/>
        </w:rPr>
        <w:t>Vysoká</w:t>
      </w:r>
    </w:p>
    <w:p w:rsidR="00CD3BF7" w:rsidRPr="00905282" w:rsidRDefault="00CD3BF7" w:rsidP="00905282">
      <w:pPr>
        <w:numPr>
          <w:ilvl w:val="0"/>
          <w:numId w:val="13"/>
        </w:numPr>
        <w:pBdr>
          <w:top w:val="nil"/>
          <w:left w:val="nil"/>
          <w:bottom w:val="nil"/>
          <w:right w:val="nil"/>
          <w:between w:val="nil"/>
        </w:pBdr>
        <w:spacing w:line="360" w:lineRule="auto"/>
        <w:contextualSpacing/>
        <w:jc w:val="both"/>
        <w:rPr>
          <w:rFonts w:asciiTheme="minorHAnsi" w:hAnsiTheme="minorHAnsi" w:cstheme="minorHAnsi"/>
        </w:rPr>
      </w:pPr>
      <w:r w:rsidRPr="00905282">
        <w:rPr>
          <w:rFonts w:asciiTheme="minorHAnsi" w:eastAsia="Calibri" w:hAnsiTheme="minorHAnsi" w:cstheme="minorHAnsi"/>
          <w:color w:val="000000"/>
        </w:rPr>
        <w:t>Kritická</w:t>
      </w:r>
    </w:p>
    <w:p w:rsidR="00CD3BF7" w:rsidRPr="00905282" w:rsidRDefault="00CD3BF7" w:rsidP="00905282">
      <w:pPr>
        <w:spacing w:line="360" w:lineRule="auto"/>
        <w:rPr>
          <w:rFonts w:asciiTheme="minorHAnsi" w:hAnsiTheme="minorHAnsi"/>
        </w:rPr>
      </w:pPr>
      <w:r w:rsidRPr="00905282">
        <w:rPr>
          <w:rFonts w:asciiTheme="minorHAnsi" w:eastAsia="Calibri" w:hAnsiTheme="minorHAnsi" w:cstheme="minorHAnsi"/>
          <w:color w:val="000000"/>
        </w:rPr>
        <w:lastRenderedPageBreak/>
        <w:t>Na základě vzájemné závislosti mezi hodnocením stavu a hodnocením důležitosti, které provede tým hodnotitelů, bude každé z oblastí přiřazen rating (bodové hodnocení). Bodová stupnice je od 1 do 25, 25 značí naprosto kritický stav dané oblasti, u které je potřeba okamžitě začít se zlepšováním, naopak oblast s ratingem 1 se řešit nemusí vůbec.</w:t>
      </w:r>
    </w:p>
    <w:p w:rsidR="00B2086E" w:rsidRDefault="00B2086E"/>
    <w:p w:rsidR="00B2086E" w:rsidRPr="00544ED8" w:rsidRDefault="00B2086E" w:rsidP="00B2086E">
      <w:pPr>
        <w:pStyle w:val="Nadpis1"/>
        <w:numPr>
          <w:ilvl w:val="0"/>
          <w:numId w:val="17"/>
        </w:numPr>
        <w:spacing w:before="480" w:after="240" w:line="240" w:lineRule="auto"/>
        <w:ind w:left="714" w:hanging="357"/>
        <w:rPr>
          <w:rFonts w:ascii="Calibri" w:eastAsia="Calibri" w:hAnsi="Calibri" w:cs="Times New Roman"/>
        </w:rPr>
      </w:pPr>
      <w:bookmarkStart w:id="4" w:name="_Toc8897449"/>
      <w:r w:rsidRPr="00544ED8">
        <w:rPr>
          <w:rFonts w:ascii="Calibri" w:eastAsia="Calibri" w:hAnsi="Calibri" w:cs="Times New Roman"/>
        </w:rPr>
        <w:t>Výsledky vnitřního hodnocení kvality a práce s nimi</w:t>
      </w:r>
      <w:bookmarkEnd w:id="4"/>
    </w:p>
    <w:p w:rsidR="00B2086E" w:rsidRPr="00905282" w:rsidRDefault="00B2086E" w:rsidP="00905282">
      <w:pPr>
        <w:spacing w:after="0" w:line="360" w:lineRule="auto"/>
        <w:jc w:val="both"/>
        <w:rPr>
          <w:rFonts w:asciiTheme="minorHAnsi" w:eastAsia="Calibri" w:hAnsiTheme="minorHAnsi" w:cstheme="minorHAnsi"/>
          <w:color w:val="000000"/>
        </w:rPr>
      </w:pPr>
      <w:r w:rsidRPr="00905282">
        <w:rPr>
          <w:rFonts w:asciiTheme="minorHAnsi" w:hAnsiTheme="minorHAnsi"/>
        </w:rPr>
        <w:t xml:space="preserve">Prvotním výsledkem vnitřního hodnocení kvality bude vyplněný Hodnotící rámec, </w:t>
      </w:r>
      <w:r w:rsidRPr="00905282">
        <w:rPr>
          <w:rFonts w:asciiTheme="minorHAnsi" w:eastAsia="Calibri" w:hAnsiTheme="minorHAnsi" w:cstheme="minorHAnsi"/>
          <w:color w:val="000000"/>
        </w:rPr>
        <w:t>tzn. u každé oblasti bude od týmu hodnotitelů doplněn popis současného stavu, důkazy, silné stránky, co je třeba zlepšit, hodnocení stavu a hodnocení důležitosti. Součástí Hodnotícího rámce bude určení výše popsaného ratingu. U oblastí budou zaznamenána (mimo text, který je výsledkem kon</w:t>
      </w:r>
      <w:r w:rsidRPr="00905282">
        <w:rPr>
          <w:rFonts w:asciiTheme="minorHAnsi" w:hAnsiTheme="minorHAnsi" w:cstheme="minorHAnsi"/>
        </w:rPr>
        <w:t>s</w:t>
      </w:r>
      <w:r w:rsidRPr="00905282">
        <w:rPr>
          <w:rFonts w:asciiTheme="minorHAnsi" w:eastAsia="Calibri" w:hAnsiTheme="minorHAnsi" w:cstheme="minorHAnsi"/>
          <w:color w:val="000000"/>
        </w:rPr>
        <w:t>ensu hodnotitelů) i specifika jednotlivých součástí. Hodnotící rámec bude tedy inspirativním podkladem i pro vytváření strategií jednotlivých součástí univerzity.</w:t>
      </w:r>
    </w:p>
    <w:p w:rsidR="00B2086E" w:rsidRPr="00905282" w:rsidRDefault="00B2086E" w:rsidP="00905282">
      <w:pPr>
        <w:spacing w:after="0" w:line="360" w:lineRule="auto"/>
        <w:jc w:val="both"/>
        <w:rPr>
          <w:rFonts w:asciiTheme="minorHAnsi" w:hAnsiTheme="minorHAnsi" w:cstheme="minorHAnsi"/>
        </w:rPr>
      </w:pPr>
      <w:r w:rsidRPr="00905282">
        <w:rPr>
          <w:rFonts w:asciiTheme="minorHAnsi" w:eastAsia="Calibri" w:hAnsiTheme="minorHAnsi" w:cstheme="minorHAnsi"/>
          <w:color w:val="000000"/>
        </w:rPr>
        <w:t>Na základě výsledků hodnocení si jednotliví gestoři oblastí vytvoří</w:t>
      </w:r>
      <w:r w:rsidRPr="00905282">
        <w:rPr>
          <w:rFonts w:asciiTheme="minorHAnsi" w:eastAsia="Calibri" w:hAnsiTheme="minorHAnsi" w:cstheme="minorHAnsi"/>
          <w:b/>
          <w:color w:val="000000"/>
        </w:rPr>
        <w:t xml:space="preserve"> tzv. akční plány, resp. opatření přijímaná za účelem zlepšování.</w:t>
      </w:r>
      <w:r w:rsidRPr="00905282">
        <w:rPr>
          <w:rFonts w:asciiTheme="minorHAnsi" w:eastAsia="Calibri" w:hAnsiTheme="minorHAnsi" w:cstheme="minorHAnsi"/>
          <w:color w:val="000000"/>
        </w:rPr>
        <w:t xml:space="preserve"> Výsledkem budou samostatné aktivity vedoucí ke zlepšování vedené jednotlivými gestory, které budou realizovány a financovány v rámci plnění plánu realizace strategických cílů i dalších strategických projektů. Monitoring plnění dílčích opatření bude a už je navázán na monitoring </w:t>
      </w:r>
      <w:r w:rsidRPr="00905282">
        <w:rPr>
          <w:rFonts w:asciiTheme="minorHAnsi" w:hAnsiTheme="minorHAnsi" w:cstheme="minorHAnsi"/>
          <w:b/>
        </w:rPr>
        <w:t>Strategického plánu rozvoje</w:t>
      </w:r>
      <w:r w:rsidRPr="00905282">
        <w:rPr>
          <w:rFonts w:asciiTheme="minorHAnsi" w:hAnsiTheme="minorHAnsi" w:cstheme="minorHAnsi"/>
        </w:rPr>
        <w:t xml:space="preserve"> (kontrola plnění opatření je součástí reportingu o jeho plnění). Proces komplexního hodnocení a výsledky hodnocení jsou nedílnou součástí přípravy a hodnocení účinnosti strategií univerzity.</w:t>
      </w:r>
    </w:p>
    <w:p w:rsidR="00B2086E" w:rsidRPr="00905282" w:rsidRDefault="00B2086E" w:rsidP="00905282">
      <w:pPr>
        <w:spacing w:line="360" w:lineRule="auto"/>
        <w:jc w:val="both"/>
        <w:rPr>
          <w:rFonts w:asciiTheme="minorHAnsi" w:hAnsiTheme="minorHAnsi"/>
        </w:rPr>
      </w:pPr>
      <w:r w:rsidRPr="00905282">
        <w:rPr>
          <w:rFonts w:asciiTheme="minorHAnsi" w:hAnsiTheme="minorHAnsi"/>
        </w:rPr>
        <w:t xml:space="preserve">Následně bude vyplněný Hodnotící rámec použit jako podklad pro vytvoření </w:t>
      </w:r>
      <w:r w:rsidRPr="00905282">
        <w:rPr>
          <w:rFonts w:asciiTheme="minorHAnsi" w:hAnsiTheme="minorHAnsi"/>
          <w:b/>
        </w:rPr>
        <w:t>Zprávy o vnitřním hodnocení kvality ZČU.</w:t>
      </w:r>
    </w:p>
    <w:p w:rsidR="00B2086E" w:rsidRDefault="00B2086E" w:rsidP="00905282">
      <w:pPr>
        <w:spacing w:after="0" w:line="360" w:lineRule="auto"/>
        <w:jc w:val="both"/>
        <w:rPr>
          <w:rFonts w:asciiTheme="minorHAnsi" w:hAnsiTheme="minorHAnsi" w:cstheme="minorHAnsi"/>
        </w:rPr>
      </w:pPr>
      <w:r w:rsidRPr="00905282">
        <w:rPr>
          <w:rFonts w:asciiTheme="minorHAnsi" w:hAnsiTheme="minorHAnsi" w:cstheme="minorHAnsi"/>
        </w:rPr>
        <w:t xml:space="preserve">Na </w:t>
      </w:r>
      <w:r w:rsidRPr="00905282">
        <w:rPr>
          <w:rFonts w:asciiTheme="minorHAnsi" w:hAnsiTheme="minorHAnsi" w:cstheme="minorHAnsi"/>
          <w:b/>
        </w:rPr>
        <w:t xml:space="preserve">komplexní vnitřní hodnocení budou navazovat a </w:t>
      </w:r>
      <w:r w:rsidRPr="00905282">
        <w:rPr>
          <w:rFonts w:asciiTheme="minorHAnsi" w:hAnsiTheme="minorHAnsi" w:cstheme="minorHAnsi"/>
        </w:rPr>
        <w:t xml:space="preserve">navazují </w:t>
      </w:r>
      <w:r w:rsidRPr="00905282">
        <w:rPr>
          <w:rFonts w:asciiTheme="minorHAnsi" w:hAnsiTheme="minorHAnsi" w:cstheme="minorHAnsi"/>
          <w:b/>
        </w:rPr>
        <w:t>detailnější komplementární průběžná a periodická hodnocení</w:t>
      </w:r>
      <w:r w:rsidRPr="00905282">
        <w:rPr>
          <w:rFonts w:asciiTheme="minorHAnsi" w:hAnsiTheme="minorHAnsi" w:cstheme="minorHAnsi"/>
        </w:rPr>
        <w:t xml:space="preserve"> realizovaná v rámci </w:t>
      </w:r>
      <w:r w:rsidRPr="00905282">
        <w:rPr>
          <w:rFonts w:asciiTheme="minorHAnsi" w:hAnsiTheme="minorHAnsi" w:cstheme="minorHAnsi"/>
          <w:b/>
        </w:rPr>
        <w:t>vzdělávací, tvůrčí činnosti a souvisejících činností,</w:t>
      </w:r>
      <w:r w:rsidRPr="00905282">
        <w:rPr>
          <w:rFonts w:asciiTheme="minorHAnsi" w:hAnsiTheme="minorHAnsi" w:cstheme="minorHAnsi"/>
        </w:rPr>
        <w:t xml:space="preserve"> přičemž různé typy hodnocení mají synergický efekt a jejich výsledky jsou součástí každoročního </w:t>
      </w:r>
      <w:r w:rsidRPr="00905282">
        <w:rPr>
          <w:rFonts w:asciiTheme="minorHAnsi" w:hAnsiTheme="minorHAnsi" w:cstheme="minorHAnsi"/>
          <w:b/>
        </w:rPr>
        <w:t>Dodatku zprávy o vnitřním hodnocení kvality</w:t>
      </w:r>
      <w:r w:rsidRPr="00905282">
        <w:rPr>
          <w:rFonts w:asciiTheme="minorHAnsi" w:hAnsiTheme="minorHAnsi" w:cstheme="minorHAnsi"/>
        </w:rPr>
        <w:t xml:space="preserve">. Na vnitřní hodnocení kvality může dle rozhodnutí Rady pro vnitřní hodnocení kvality ZČU navázat </w:t>
      </w:r>
      <w:r w:rsidRPr="00905282">
        <w:rPr>
          <w:rFonts w:asciiTheme="minorHAnsi" w:hAnsiTheme="minorHAnsi" w:cstheme="minorHAnsi"/>
          <w:b/>
        </w:rPr>
        <w:t>vnější hodnocení kvality</w:t>
      </w:r>
      <w:r w:rsidRPr="00905282">
        <w:rPr>
          <w:rFonts w:asciiTheme="minorHAnsi" w:hAnsiTheme="minorHAnsi" w:cstheme="minorHAnsi"/>
        </w:rPr>
        <w:t xml:space="preserve"> </w:t>
      </w:r>
      <w:r w:rsidR="00905282" w:rsidRPr="006A3B65">
        <w:rPr>
          <w:rFonts w:asciiTheme="minorHAnsi" w:hAnsiTheme="minorHAnsi" w:cstheme="minorHAnsi"/>
        </w:rPr>
        <w:t>(</w:t>
      </w:r>
      <w:r w:rsidR="00905282">
        <w:rPr>
          <w:rFonts w:asciiTheme="minorHAnsi" w:hAnsiTheme="minorHAnsi" w:cstheme="minorHAnsi"/>
        </w:rPr>
        <w:t xml:space="preserve">bylo již jednou zrealizováno </w:t>
      </w:r>
      <w:r w:rsidR="00905282" w:rsidRPr="006A3B65">
        <w:rPr>
          <w:rFonts w:asciiTheme="minorHAnsi" w:hAnsiTheme="minorHAnsi" w:cstheme="minorHAnsi"/>
        </w:rPr>
        <w:t>v rámci stejného ESF projektu, viz výše)</w:t>
      </w:r>
      <w:r w:rsidR="00905282">
        <w:rPr>
          <w:rFonts w:asciiTheme="minorHAnsi" w:hAnsiTheme="minorHAnsi" w:cstheme="minorHAnsi"/>
        </w:rPr>
        <w:t>.</w:t>
      </w:r>
    </w:p>
    <w:p w:rsidR="00905282" w:rsidRDefault="00905282">
      <w:pPr>
        <w:rPr>
          <w:rFonts w:asciiTheme="minorHAnsi" w:hAnsiTheme="minorHAnsi" w:cstheme="minorHAnsi"/>
        </w:rPr>
      </w:pPr>
      <w:r>
        <w:rPr>
          <w:rFonts w:asciiTheme="minorHAnsi" w:hAnsiTheme="minorHAnsi" w:cstheme="minorHAnsi"/>
        </w:rPr>
        <w:br w:type="page"/>
      </w:r>
    </w:p>
    <w:p w:rsidR="00B2086E" w:rsidRPr="00544ED8" w:rsidRDefault="00B2086E" w:rsidP="00B2086E">
      <w:pPr>
        <w:pStyle w:val="Nadpis1"/>
        <w:numPr>
          <w:ilvl w:val="0"/>
          <w:numId w:val="17"/>
        </w:numPr>
        <w:spacing w:before="480" w:after="240" w:line="240" w:lineRule="auto"/>
        <w:ind w:left="714" w:hanging="357"/>
        <w:rPr>
          <w:rFonts w:ascii="Calibri" w:eastAsia="Calibri" w:hAnsi="Calibri" w:cs="Times New Roman"/>
        </w:rPr>
      </w:pPr>
      <w:bookmarkStart w:id="5" w:name="_Toc8897450"/>
      <w:r w:rsidRPr="00544ED8">
        <w:rPr>
          <w:rFonts w:ascii="Calibri" w:eastAsia="Calibri" w:hAnsi="Calibri" w:cs="Times New Roman"/>
        </w:rPr>
        <w:lastRenderedPageBreak/>
        <w:t>Závěr</w:t>
      </w:r>
      <w:bookmarkEnd w:id="5"/>
    </w:p>
    <w:p w:rsidR="00957AF5" w:rsidRPr="00957AF5" w:rsidRDefault="00957AF5" w:rsidP="00957AF5">
      <w:pPr>
        <w:spacing w:line="360" w:lineRule="auto"/>
        <w:jc w:val="both"/>
        <w:rPr>
          <w:rFonts w:asciiTheme="minorHAnsi" w:hAnsiTheme="minorHAnsi"/>
        </w:rPr>
      </w:pPr>
      <w:r w:rsidRPr="00957AF5">
        <w:rPr>
          <w:rFonts w:asciiTheme="minorHAnsi" w:hAnsiTheme="minorHAnsi"/>
        </w:rPr>
        <w:t>Všechny výše zmíněné procesy manuálu pro vnitřní hodnocení kvality jsou v souladu s požadavky zákona o vysokých školách, respektive s vnitřním předpisem ZČU</w:t>
      </w:r>
      <w:r w:rsidRPr="00957AF5">
        <w:rPr>
          <w:rFonts w:asciiTheme="minorHAnsi" w:hAnsiTheme="minorHAnsi"/>
          <w:i/>
        </w:rPr>
        <w:t xml:space="preserve"> Pravidla systému zajišťování kvality vzdělávací, tvůrčí a s nimi souvisejících činností a vnitřního hodnocení kvality vzdělávací, tvůrčí a s nimi souvisejících činností Západočeské univerzity v Plzni</w:t>
      </w:r>
      <w:r w:rsidRPr="00957AF5">
        <w:rPr>
          <w:rFonts w:asciiTheme="minorHAnsi" w:hAnsiTheme="minorHAnsi"/>
        </w:rPr>
        <w:t xml:space="preserve"> ze dne 13. července 2017 a z tohoto předpisu vycházející směrnicí rektora č. </w:t>
      </w:r>
      <w:r w:rsidRPr="00957AF5">
        <w:rPr>
          <w:rFonts w:asciiTheme="minorHAnsi" w:hAnsiTheme="minorHAnsi"/>
          <w:i/>
        </w:rPr>
        <w:t>21R/2018 Komplexní vnitřní hodnocení kvality</w:t>
      </w:r>
      <w:r w:rsidRPr="00957AF5">
        <w:rPr>
          <w:rFonts w:asciiTheme="minorHAnsi" w:hAnsiTheme="minorHAnsi"/>
        </w:rPr>
        <w:t>.</w:t>
      </w:r>
    </w:p>
    <w:p w:rsidR="00B2086E" w:rsidRPr="00905282" w:rsidRDefault="00B2086E" w:rsidP="00905282">
      <w:pPr>
        <w:jc w:val="both"/>
        <w:rPr>
          <w:rFonts w:asciiTheme="minorHAnsi" w:hAnsiTheme="minorHAnsi"/>
        </w:rPr>
      </w:pPr>
    </w:p>
    <w:sectPr w:rsidR="00B2086E" w:rsidRPr="00905282" w:rsidSect="00E0662E">
      <w:headerReference w:type="default" r:id="rId14"/>
      <w:footerReference w:type="default" r:id="rId15"/>
      <w:pgSz w:w="11906" w:h="16838"/>
      <w:pgMar w:top="1417" w:right="1417" w:bottom="1417" w:left="1417" w:header="28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81E" w:rsidRDefault="0067681E" w:rsidP="003E5669">
      <w:pPr>
        <w:spacing w:after="0" w:line="240" w:lineRule="auto"/>
      </w:pPr>
      <w:r>
        <w:separator/>
      </w:r>
    </w:p>
  </w:endnote>
  <w:endnote w:type="continuationSeparator" w:id="0">
    <w:p w:rsidR="0067681E" w:rsidRDefault="0067681E" w:rsidP="003E5669">
      <w:pPr>
        <w:spacing w:after="0" w:line="240" w:lineRule="auto"/>
      </w:pPr>
      <w:r>
        <w:continuationSeparator/>
      </w:r>
    </w:p>
  </w:endnote>
  <w:endnote w:type="continuationNotice" w:id="1">
    <w:p w:rsidR="0067681E" w:rsidRDefault="006768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altName w:val="Calibri"/>
    <w:panose1 w:val="020F0502020204030204"/>
    <w:charset w:val="EE"/>
    <w:family w:val="swiss"/>
    <w:pitch w:val="variable"/>
    <w:sig w:usb0="E00002FF" w:usb1="4000ACFF" w:usb2="00000001" w:usb3="00000000" w:csb0="0000019F" w:csb1="00000000"/>
  </w:font>
  <w:font w:name="Noto Sans Symbols">
    <w:altName w:val="Times New Roman"/>
    <w:charset w:val="00"/>
    <w:family w:val="auto"/>
    <w:pitch w:val="default"/>
  </w:font>
  <w:font w:name="Arial">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71B" w:rsidRDefault="0007571B">
    <w:pPr>
      <w:pStyle w:val="Zpat"/>
      <w:jc w:val="right"/>
    </w:pPr>
  </w:p>
  <w:p w:rsidR="00072183" w:rsidRDefault="00F97163" w:rsidP="00F476FD">
    <w:pPr>
      <w:pStyle w:val="Zpat"/>
      <w:jc w:val="center"/>
    </w:pPr>
    <w:r>
      <w:rPr>
        <w:noProof/>
        <w:lang w:eastAsia="cs-CZ"/>
      </w:rPr>
      <w:drawing>
        <wp:inline distT="0" distB="0" distL="0" distR="0" wp14:anchorId="7DD1E4EA" wp14:editId="7847EBA7">
          <wp:extent cx="4608830" cy="1022870"/>
          <wp:effectExtent l="0" t="0" r="1270" b="635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4608830" cy="1022870"/>
                  </a:xfrm>
                  <a:prstGeom prst="rect">
                    <a:avLst/>
                  </a:prstGeom>
                  <a:noFill/>
                </pic:spPr>
              </pic:pic>
            </a:graphicData>
          </a:graphic>
        </wp:inline>
      </w:drawing>
    </w:r>
  </w:p>
  <w:p w:rsidR="000E1BF3" w:rsidRDefault="000E1BF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81E" w:rsidRDefault="0067681E" w:rsidP="003E5669">
      <w:pPr>
        <w:spacing w:after="0" w:line="240" w:lineRule="auto"/>
      </w:pPr>
      <w:r>
        <w:separator/>
      </w:r>
    </w:p>
  </w:footnote>
  <w:footnote w:type="continuationSeparator" w:id="0">
    <w:p w:rsidR="0067681E" w:rsidRDefault="0067681E" w:rsidP="003E5669">
      <w:pPr>
        <w:spacing w:after="0" w:line="240" w:lineRule="auto"/>
      </w:pPr>
      <w:r>
        <w:continuationSeparator/>
      </w:r>
    </w:p>
  </w:footnote>
  <w:footnote w:type="continuationNotice" w:id="1">
    <w:p w:rsidR="0067681E" w:rsidRDefault="0067681E">
      <w:pPr>
        <w:spacing w:after="0" w:line="240" w:lineRule="auto"/>
      </w:pPr>
    </w:p>
  </w:footnote>
  <w:footnote w:id="2">
    <w:p w:rsidR="00CD3BF7" w:rsidRPr="0039701B" w:rsidRDefault="00CD3BF7" w:rsidP="00CD3BF7">
      <w:pPr>
        <w:pStyle w:val="Textpoznpodarou"/>
        <w:rPr>
          <w:rFonts w:asciiTheme="minorHAnsi" w:hAnsiTheme="minorHAnsi" w:cstheme="minorHAnsi"/>
        </w:rPr>
      </w:pPr>
      <w:r w:rsidRPr="0039701B">
        <w:rPr>
          <w:rStyle w:val="Znakapoznpodarou"/>
          <w:rFonts w:asciiTheme="minorHAnsi" w:hAnsiTheme="minorHAnsi" w:cstheme="minorHAnsi"/>
        </w:rPr>
        <w:footnoteRef/>
      </w:r>
      <w:r w:rsidRPr="0039701B">
        <w:rPr>
          <w:rFonts w:asciiTheme="minorHAnsi" w:hAnsiTheme="minorHAnsi" w:cstheme="minorHAnsi"/>
        </w:rPr>
        <w:t xml:space="preserve"> EFQM. 2012. </w:t>
      </w:r>
      <w:r w:rsidRPr="0039701B">
        <w:rPr>
          <w:rFonts w:asciiTheme="minorHAnsi" w:hAnsiTheme="minorHAnsi" w:cstheme="minorHAnsi"/>
          <w:i/>
        </w:rPr>
        <w:t>Model excelence EFQM: Excelentní organizace dosahují a trvale udržují vynikající úrovně výkonnosti splňující nebo překračující očekávání všech svých zainteresovaných stran</w:t>
      </w:r>
      <w:r w:rsidRPr="0039701B">
        <w:rPr>
          <w:rFonts w:asciiTheme="minorHAnsi" w:hAnsiTheme="minorHAnsi" w:cstheme="minorHAnsi"/>
        </w:rPr>
        <w:t>. Česká společnost pro jakost: Praha.</w:t>
      </w:r>
    </w:p>
  </w:footnote>
  <w:footnote w:id="3">
    <w:p w:rsidR="00D55BDA" w:rsidRPr="00905282" w:rsidRDefault="00D55BDA">
      <w:pPr>
        <w:pStyle w:val="Textpoznpodarou"/>
        <w:rPr>
          <w:rFonts w:asciiTheme="minorHAnsi" w:hAnsiTheme="minorHAnsi"/>
        </w:rPr>
      </w:pPr>
      <w:r>
        <w:rPr>
          <w:rStyle w:val="Znakapoznpodarou"/>
        </w:rPr>
        <w:footnoteRef/>
      </w:r>
      <w:r>
        <w:t xml:space="preserve"> </w:t>
      </w:r>
      <w:r w:rsidRPr="00905282">
        <w:rPr>
          <w:rFonts w:asciiTheme="minorHAnsi" w:hAnsiTheme="minorHAnsi" w:cs="Arial"/>
        </w:rPr>
        <w:t xml:space="preserve">ESF projekt Západočeské univerzity v Plzni, </w:t>
      </w:r>
      <w:r w:rsidRPr="00905282">
        <w:rPr>
          <w:rFonts w:asciiTheme="minorHAnsi" w:hAnsiTheme="minorHAnsi"/>
        </w:rPr>
        <w:t>CZ.02.2.69/0.0/0.0/16_015/0002287, výstupový indikátor 5.35.01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183" w:rsidRDefault="00362159" w:rsidP="00362159">
    <w:pPr>
      <w:pStyle w:val="Zhlav"/>
      <w:ind w:left="-142"/>
    </w:pPr>
    <w:r>
      <w:rPr>
        <w:noProof/>
        <w:lang w:eastAsia="cs-CZ"/>
      </w:rPr>
      <w:drawing>
        <wp:inline distT="0" distB="0" distL="0" distR="0" wp14:anchorId="4F5B600B" wp14:editId="7F80733D">
          <wp:extent cx="7187565" cy="499745"/>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7565" cy="49974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0E1"/>
    <w:multiLevelType w:val="hybridMultilevel"/>
    <w:tmpl w:val="C2E450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03A3EA1"/>
    <w:multiLevelType w:val="hybridMultilevel"/>
    <w:tmpl w:val="745EA692"/>
    <w:lvl w:ilvl="0" w:tplc="D8FE475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16E6073"/>
    <w:multiLevelType w:val="hybridMultilevel"/>
    <w:tmpl w:val="AB4C0926"/>
    <w:lvl w:ilvl="0" w:tplc="7054A934">
      <w:start w:val="15"/>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2C136CE"/>
    <w:multiLevelType w:val="hybridMultilevel"/>
    <w:tmpl w:val="B6E88EF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88A1895"/>
    <w:multiLevelType w:val="hybridMultilevel"/>
    <w:tmpl w:val="AF7005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C4B0E71"/>
    <w:multiLevelType w:val="multilevel"/>
    <w:tmpl w:val="79A2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E01BFE"/>
    <w:multiLevelType w:val="multilevel"/>
    <w:tmpl w:val="8104E6C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269D7DB2"/>
    <w:multiLevelType w:val="hybridMultilevel"/>
    <w:tmpl w:val="CB82CEFA"/>
    <w:lvl w:ilvl="0" w:tplc="04050001">
      <w:start w:val="1"/>
      <w:numFmt w:val="bullet"/>
      <w:lvlText w:val=""/>
      <w:lvlJc w:val="left"/>
      <w:pPr>
        <w:ind w:left="1050" w:hanging="69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29B366FB"/>
    <w:multiLevelType w:val="hybridMultilevel"/>
    <w:tmpl w:val="D6FE59E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2D0840D5"/>
    <w:multiLevelType w:val="multilevel"/>
    <w:tmpl w:val="4E241232"/>
    <w:lvl w:ilvl="0">
      <w:start w:val="1"/>
      <w:numFmt w:val="decimal"/>
      <w:lvlText w:val="%1."/>
      <w:lvlJc w:val="left"/>
      <w:pPr>
        <w:ind w:left="644" w:hanging="360"/>
      </w:pPr>
      <w:rPr>
        <w:rFonts w:eastAsia="Calibri"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0">
    <w:nsid w:val="2DB54697"/>
    <w:multiLevelType w:val="multilevel"/>
    <w:tmpl w:val="C73E3CD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
    <w:nsid w:val="34956E94"/>
    <w:multiLevelType w:val="hybridMultilevel"/>
    <w:tmpl w:val="08A293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35681122"/>
    <w:multiLevelType w:val="multilevel"/>
    <w:tmpl w:val="569877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nsid w:val="35CF75A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68C4607"/>
    <w:multiLevelType w:val="hybridMultilevel"/>
    <w:tmpl w:val="3B7671F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41B177E7"/>
    <w:multiLevelType w:val="multilevel"/>
    <w:tmpl w:val="5698778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nsid w:val="4F203E37"/>
    <w:multiLevelType w:val="hybridMultilevel"/>
    <w:tmpl w:val="0150A608"/>
    <w:lvl w:ilvl="0" w:tplc="EF5427F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4FFF216F"/>
    <w:multiLevelType w:val="hybridMultilevel"/>
    <w:tmpl w:val="8244EDF2"/>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5AC87B12"/>
    <w:multiLevelType w:val="hybridMultilevel"/>
    <w:tmpl w:val="092E77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5B2E4C94"/>
    <w:multiLevelType w:val="multilevel"/>
    <w:tmpl w:val="71404434"/>
    <w:lvl w:ilvl="0">
      <w:start w:val="15"/>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0">
    <w:nsid w:val="5C27069A"/>
    <w:multiLevelType w:val="hybridMultilevel"/>
    <w:tmpl w:val="C01CA432"/>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63601DB9"/>
    <w:multiLevelType w:val="multilevel"/>
    <w:tmpl w:val="4E241232"/>
    <w:lvl w:ilvl="0">
      <w:start w:val="1"/>
      <w:numFmt w:val="decimal"/>
      <w:lvlText w:val="%1."/>
      <w:lvlJc w:val="left"/>
      <w:pPr>
        <w:ind w:left="720" w:hanging="360"/>
      </w:pPr>
      <w:rPr>
        <w:rFonts w:eastAsia="Calibr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681B3342"/>
    <w:multiLevelType w:val="hybridMultilevel"/>
    <w:tmpl w:val="BDAE62AA"/>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74A52342"/>
    <w:multiLevelType w:val="hybridMultilevel"/>
    <w:tmpl w:val="514099A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7ECE7136"/>
    <w:multiLevelType w:val="multilevel"/>
    <w:tmpl w:val="4E241232"/>
    <w:lvl w:ilvl="0">
      <w:start w:val="1"/>
      <w:numFmt w:val="decimal"/>
      <w:lvlText w:val="%1."/>
      <w:lvlJc w:val="left"/>
      <w:pPr>
        <w:ind w:left="720" w:hanging="360"/>
      </w:pPr>
      <w:rPr>
        <w:rFonts w:eastAsia="Calibr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num>
  <w:num w:numId="2">
    <w:abstractNumId w:val="11"/>
  </w:num>
  <w:num w:numId="3">
    <w:abstractNumId w:val="7"/>
  </w:num>
  <w:num w:numId="4">
    <w:abstractNumId w:val="4"/>
  </w:num>
  <w:num w:numId="5">
    <w:abstractNumId w:val="18"/>
  </w:num>
  <w:num w:numId="6">
    <w:abstractNumId w:val="3"/>
  </w:num>
  <w:num w:numId="7">
    <w:abstractNumId w:val="14"/>
  </w:num>
  <w:num w:numId="8">
    <w:abstractNumId w:val="23"/>
  </w:num>
  <w:num w:numId="9">
    <w:abstractNumId w:val="8"/>
  </w:num>
  <w:num w:numId="10">
    <w:abstractNumId w:val="2"/>
  </w:num>
  <w:num w:numId="11">
    <w:abstractNumId w:val="22"/>
  </w:num>
  <w:num w:numId="12">
    <w:abstractNumId w:val="17"/>
  </w:num>
  <w:num w:numId="13">
    <w:abstractNumId w:val="15"/>
  </w:num>
  <w:num w:numId="14">
    <w:abstractNumId w:val="10"/>
  </w:num>
  <w:num w:numId="15">
    <w:abstractNumId w:val="16"/>
  </w:num>
  <w:num w:numId="16">
    <w:abstractNumId w:val="12"/>
  </w:num>
  <w:num w:numId="17">
    <w:abstractNumId w:val="9"/>
  </w:num>
  <w:num w:numId="18">
    <w:abstractNumId w:val="6"/>
  </w:num>
  <w:num w:numId="19">
    <w:abstractNumId w:val="0"/>
  </w:num>
  <w:num w:numId="20">
    <w:abstractNumId w:val="19"/>
  </w:num>
  <w:num w:numId="21">
    <w:abstractNumId w:val="20"/>
  </w:num>
  <w:num w:numId="22">
    <w:abstractNumId w:val="13"/>
  </w:num>
  <w:num w:numId="23">
    <w:abstractNumId w:val="24"/>
  </w:num>
  <w:num w:numId="24">
    <w:abstractNumId w:val="21"/>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69"/>
    <w:rsid w:val="00004819"/>
    <w:rsid w:val="00014060"/>
    <w:rsid w:val="00041C29"/>
    <w:rsid w:val="0005081E"/>
    <w:rsid w:val="00060C4D"/>
    <w:rsid w:val="00072183"/>
    <w:rsid w:val="00073C7A"/>
    <w:rsid w:val="0007571B"/>
    <w:rsid w:val="00081F7C"/>
    <w:rsid w:val="00090A23"/>
    <w:rsid w:val="00093ED9"/>
    <w:rsid w:val="000A33FB"/>
    <w:rsid w:val="000A57C7"/>
    <w:rsid w:val="000A7789"/>
    <w:rsid w:val="000B0E8A"/>
    <w:rsid w:val="000B62E9"/>
    <w:rsid w:val="000C736F"/>
    <w:rsid w:val="000D4163"/>
    <w:rsid w:val="000D6DCD"/>
    <w:rsid w:val="000E1BF3"/>
    <w:rsid w:val="000E30BE"/>
    <w:rsid w:val="00100C42"/>
    <w:rsid w:val="0010460D"/>
    <w:rsid w:val="00125453"/>
    <w:rsid w:val="00127380"/>
    <w:rsid w:val="00130981"/>
    <w:rsid w:val="0015579B"/>
    <w:rsid w:val="00172E3E"/>
    <w:rsid w:val="001738BE"/>
    <w:rsid w:val="0019787D"/>
    <w:rsid w:val="001A5E39"/>
    <w:rsid w:val="001B6309"/>
    <w:rsid w:val="001C37A8"/>
    <w:rsid w:val="001F3FBD"/>
    <w:rsid w:val="002166B0"/>
    <w:rsid w:val="00222297"/>
    <w:rsid w:val="002249BF"/>
    <w:rsid w:val="00227840"/>
    <w:rsid w:val="002332E0"/>
    <w:rsid w:val="0027192B"/>
    <w:rsid w:val="00283B80"/>
    <w:rsid w:val="0029243F"/>
    <w:rsid w:val="002B678E"/>
    <w:rsid w:val="002B7BF7"/>
    <w:rsid w:val="002D322A"/>
    <w:rsid w:val="002D64DF"/>
    <w:rsid w:val="002F2829"/>
    <w:rsid w:val="002F5479"/>
    <w:rsid w:val="00324286"/>
    <w:rsid w:val="00333BBA"/>
    <w:rsid w:val="00362159"/>
    <w:rsid w:val="003847A8"/>
    <w:rsid w:val="00393118"/>
    <w:rsid w:val="003B40E8"/>
    <w:rsid w:val="003B4974"/>
    <w:rsid w:val="003B5F00"/>
    <w:rsid w:val="003D38B8"/>
    <w:rsid w:val="003D6FB8"/>
    <w:rsid w:val="003E5669"/>
    <w:rsid w:val="003F5A52"/>
    <w:rsid w:val="00413FDF"/>
    <w:rsid w:val="00421899"/>
    <w:rsid w:val="00426524"/>
    <w:rsid w:val="00427D71"/>
    <w:rsid w:val="00431345"/>
    <w:rsid w:val="00432CD8"/>
    <w:rsid w:val="00434860"/>
    <w:rsid w:val="00442C39"/>
    <w:rsid w:val="00471837"/>
    <w:rsid w:val="00471CB5"/>
    <w:rsid w:val="00471F0B"/>
    <w:rsid w:val="00473306"/>
    <w:rsid w:val="00480341"/>
    <w:rsid w:val="004901B8"/>
    <w:rsid w:val="004A21AB"/>
    <w:rsid w:val="004A42DD"/>
    <w:rsid w:val="004E4B16"/>
    <w:rsid w:val="004E5EBB"/>
    <w:rsid w:val="004F5AE3"/>
    <w:rsid w:val="00506779"/>
    <w:rsid w:val="00512F1C"/>
    <w:rsid w:val="00524483"/>
    <w:rsid w:val="00543BA6"/>
    <w:rsid w:val="00544ED8"/>
    <w:rsid w:val="0054667D"/>
    <w:rsid w:val="005704CD"/>
    <w:rsid w:val="00587CD8"/>
    <w:rsid w:val="00596483"/>
    <w:rsid w:val="005A5F50"/>
    <w:rsid w:val="005A6C33"/>
    <w:rsid w:val="005A6F6A"/>
    <w:rsid w:val="005A76FB"/>
    <w:rsid w:val="005D457E"/>
    <w:rsid w:val="005D58FF"/>
    <w:rsid w:val="005D7BA6"/>
    <w:rsid w:val="005D7C1B"/>
    <w:rsid w:val="005E2A78"/>
    <w:rsid w:val="005F10AA"/>
    <w:rsid w:val="005F25CF"/>
    <w:rsid w:val="005F7192"/>
    <w:rsid w:val="006055CC"/>
    <w:rsid w:val="0063251C"/>
    <w:rsid w:val="00644EE4"/>
    <w:rsid w:val="00664CB6"/>
    <w:rsid w:val="0067681E"/>
    <w:rsid w:val="006A3B65"/>
    <w:rsid w:val="006B6185"/>
    <w:rsid w:val="006C1D0A"/>
    <w:rsid w:val="006C2349"/>
    <w:rsid w:val="006C2F06"/>
    <w:rsid w:val="006C450B"/>
    <w:rsid w:val="006C4FF2"/>
    <w:rsid w:val="006C556D"/>
    <w:rsid w:val="006F664B"/>
    <w:rsid w:val="006F78BD"/>
    <w:rsid w:val="00706E31"/>
    <w:rsid w:val="00720569"/>
    <w:rsid w:val="00730D2A"/>
    <w:rsid w:val="007343EE"/>
    <w:rsid w:val="00734550"/>
    <w:rsid w:val="00735AB8"/>
    <w:rsid w:val="00743D99"/>
    <w:rsid w:val="00744666"/>
    <w:rsid w:val="00754D37"/>
    <w:rsid w:val="00756909"/>
    <w:rsid w:val="007767E0"/>
    <w:rsid w:val="00782275"/>
    <w:rsid w:val="00790F1F"/>
    <w:rsid w:val="00794AA7"/>
    <w:rsid w:val="007C5441"/>
    <w:rsid w:val="007D12F7"/>
    <w:rsid w:val="008279B7"/>
    <w:rsid w:val="00833EBC"/>
    <w:rsid w:val="00837872"/>
    <w:rsid w:val="00852D0B"/>
    <w:rsid w:val="00854FEE"/>
    <w:rsid w:val="00856100"/>
    <w:rsid w:val="008610DF"/>
    <w:rsid w:val="00862ACC"/>
    <w:rsid w:val="008675C3"/>
    <w:rsid w:val="00867B8E"/>
    <w:rsid w:val="00876B0C"/>
    <w:rsid w:val="008B5664"/>
    <w:rsid w:val="008C5D20"/>
    <w:rsid w:val="0090046C"/>
    <w:rsid w:val="00905282"/>
    <w:rsid w:val="00935DED"/>
    <w:rsid w:val="00957AF5"/>
    <w:rsid w:val="00975139"/>
    <w:rsid w:val="00990B9B"/>
    <w:rsid w:val="0099244D"/>
    <w:rsid w:val="00995B2D"/>
    <w:rsid w:val="009A5B75"/>
    <w:rsid w:val="009B0678"/>
    <w:rsid w:val="009B7D79"/>
    <w:rsid w:val="009C71EF"/>
    <w:rsid w:val="009D5015"/>
    <w:rsid w:val="009D6BEF"/>
    <w:rsid w:val="009E7F69"/>
    <w:rsid w:val="00A0709C"/>
    <w:rsid w:val="00A10B13"/>
    <w:rsid w:val="00A1663A"/>
    <w:rsid w:val="00A22125"/>
    <w:rsid w:val="00A25469"/>
    <w:rsid w:val="00A32B38"/>
    <w:rsid w:val="00A36A64"/>
    <w:rsid w:val="00A66ECE"/>
    <w:rsid w:val="00A75D44"/>
    <w:rsid w:val="00A9472C"/>
    <w:rsid w:val="00A970EA"/>
    <w:rsid w:val="00AA5EEC"/>
    <w:rsid w:val="00AB4478"/>
    <w:rsid w:val="00AC28AC"/>
    <w:rsid w:val="00AC57B4"/>
    <w:rsid w:val="00AC6F9A"/>
    <w:rsid w:val="00B0591C"/>
    <w:rsid w:val="00B117CC"/>
    <w:rsid w:val="00B2086E"/>
    <w:rsid w:val="00B4423B"/>
    <w:rsid w:val="00B51975"/>
    <w:rsid w:val="00B61C96"/>
    <w:rsid w:val="00B648FF"/>
    <w:rsid w:val="00B6710B"/>
    <w:rsid w:val="00B72405"/>
    <w:rsid w:val="00B731B6"/>
    <w:rsid w:val="00B77F76"/>
    <w:rsid w:val="00BA5F0B"/>
    <w:rsid w:val="00BB602F"/>
    <w:rsid w:val="00BC4665"/>
    <w:rsid w:val="00BD3B7C"/>
    <w:rsid w:val="00BE07B0"/>
    <w:rsid w:val="00BF5371"/>
    <w:rsid w:val="00C03D71"/>
    <w:rsid w:val="00C23A9C"/>
    <w:rsid w:val="00C25D4F"/>
    <w:rsid w:val="00C37E06"/>
    <w:rsid w:val="00C46F61"/>
    <w:rsid w:val="00C55D75"/>
    <w:rsid w:val="00C6334D"/>
    <w:rsid w:val="00C642EE"/>
    <w:rsid w:val="00C728DC"/>
    <w:rsid w:val="00C73F35"/>
    <w:rsid w:val="00C7679B"/>
    <w:rsid w:val="00C83E89"/>
    <w:rsid w:val="00C908BD"/>
    <w:rsid w:val="00C90F1F"/>
    <w:rsid w:val="00C91540"/>
    <w:rsid w:val="00C96647"/>
    <w:rsid w:val="00C978C9"/>
    <w:rsid w:val="00CA1367"/>
    <w:rsid w:val="00CB61B0"/>
    <w:rsid w:val="00CC64EE"/>
    <w:rsid w:val="00CD3BF7"/>
    <w:rsid w:val="00CD5559"/>
    <w:rsid w:val="00CF1FA2"/>
    <w:rsid w:val="00CF6A63"/>
    <w:rsid w:val="00D01AAF"/>
    <w:rsid w:val="00D07FFB"/>
    <w:rsid w:val="00D134D7"/>
    <w:rsid w:val="00D2628B"/>
    <w:rsid w:val="00D34246"/>
    <w:rsid w:val="00D4464F"/>
    <w:rsid w:val="00D45F05"/>
    <w:rsid w:val="00D55BDA"/>
    <w:rsid w:val="00D66B7A"/>
    <w:rsid w:val="00D8165C"/>
    <w:rsid w:val="00D81F87"/>
    <w:rsid w:val="00DB142E"/>
    <w:rsid w:val="00DB2108"/>
    <w:rsid w:val="00DB42D6"/>
    <w:rsid w:val="00DC0AC6"/>
    <w:rsid w:val="00DC5F6B"/>
    <w:rsid w:val="00DE30D7"/>
    <w:rsid w:val="00E0662E"/>
    <w:rsid w:val="00E1698C"/>
    <w:rsid w:val="00E23003"/>
    <w:rsid w:val="00E46B96"/>
    <w:rsid w:val="00E46CD2"/>
    <w:rsid w:val="00E501F2"/>
    <w:rsid w:val="00E535F1"/>
    <w:rsid w:val="00E567EE"/>
    <w:rsid w:val="00E640C9"/>
    <w:rsid w:val="00EA7354"/>
    <w:rsid w:val="00EB6C8A"/>
    <w:rsid w:val="00EC6F58"/>
    <w:rsid w:val="00ED0DE1"/>
    <w:rsid w:val="00F040A5"/>
    <w:rsid w:val="00F0518D"/>
    <w:rsid w:val="00F14074"/>
    <w:rsid w:val="00F1766B"/>
    <w:rsid w:val="00F311ED"/>
    <w:rsid w:val="00F41B29"/>
    <w:rsid w:val="00F476FD"/>
    <w:rsid w:val="00F61638"/>
    <w:rsid w:val="00F66247"/>
    <w:rsid w:val="00F97163"/>
    <w:rsid w:val="00FA3F34"/>
    <w:rsid w:val="00FA446E"/>
    <w:rsid w:val="00FA565C"/>
    <w:rsid w:val="00FD5AFB"/>
    <w:rsid w:val="00FE1445"/>
    <w:rsid w:val="00FE361D"/>
    <w:rsid w:val="00FE6606"/>
    <w:rsid w:val="00FE7AAF"/>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311ED"/>
    <w:rPr>
      <w:rFonts w:ascii="Arial" w:hAnsi="Arial"/>
    </w:rPr>
  </w:style>
  <w:style w:type="paragraph" w:styleId="Nadpis1">
    <w:name w:val="heading 1"/>
    <w:basedOn w:val="Normln"/>
    <w:next w:val="Normln"/>
    <w:link w:val="Nadpis1Char"/>
    <w:uiPriority w:val="9"/>
    <w:qFormat/>
    <w:rsid w:val="00E535F1"/>
    <w:pPr>
      <w:keepNext/>
      <w:keepLines/>
      <w:spacing w:after="200" w:line="276" w:lineRule="auto"/>
      <w:outlineLvl w:val="0"/>
    </w:pPr>
    <w:rPr>
      <w:rFonts w:eastAsiaTheme="majorEastAsia" w:cstheme="majorBidi"/>
      <w:b/>
      <w:bCs/>
      <w:color w:val="003399"/>
      <w:sz w:val="28"/>
      <w:szCs w:val="28"/>
    </w:rPr>
  </w:style>
  <w:style w:type="paragraph" w:styleId="Nadpis2">
    <w:name w:val="heading 2"/>
    <w:basedOn w:val="Normln"/>
    <w:next w:val="Normln"/>
    <w:link w:val="Nadpis2Char"/>
    <w:uiPriority w:val="9"/>
    <w:unhideWhenUsed/>
    <w:qFormat/>
    <w:rsid w:val="00E535F1"/>
    <w:pPr>
      <w:keepNext/>
      <w:keepLines/>
      <w:spacing w:after="200"/>
      <w:outlineLvl w:val="1"/>
    </w:pPr>
    <w:rPr>
      <w:rFonts w:eastAsiaTheme="majorEastAsia" w:cstheme="majorBidi"/>
      <w:b/>
      <w:color w:val="7EA2D1"/>
      <w:sz w:val="26"/>
      <w:szCs w:val="26"/>
    </w:rPr>
  </w:style>
  <w:style w:type="paragraph" w:styleId="Nadpis3">
    <w:name w:val="heading 3"/>
    <w:basedOn w:val="Normln"/>
    <w:next w:val="Normln"/>
    <w:link w:val="Nadpis3Char"/>
    <w:uiPriority w:val="9"/>
    <w:unhideWhenUsed/>
    <w:qFormat/>
    <w:rsid w:val="00C908BD"/>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Nadpis7">
    <w:name w:val="heading 7"/>
    <w:basedOn w:val="Normln"/>
    <w:next w:val="Normln"/>
    <w:link w:val="Nadpis7Char"/>
    <w:uiPriority w:val="9"/>
    <w:semiHidden/>
    <w:unhideWhenUsed/>
    <w:qFormat/>
    <w:rsid w:val="00C25D4F"/>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E566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E5669"/>
  </w:style>
  <w:style w:type="paragraph" w:styleId="Zpat">
    <w:name w:val="footer"/>
    <w:basedOn w:val="Normln"/>
    <w:link w:val="ZpatChar"/>
    <w:uiPriority w:val="99"/>
    <w:unhideWhenUsed/>
    <w:rsid w:val="003E5669"/>
    <w:pPr>
      <w:tabs>
        <w:tab w:val="center" w:pos="4536"/>
        <w:tab w:val="right" w:pos="9072"/>
      </w:tabs>
      <w:spacing w:after="0" w:line="240" w:lineRule="auto"/>
    </w:pPr>
  </w:style>
  <w:style w:type="character" w:customStyle="1" w:styleId="ZpatChar">
    <w:name w:val="Zápatí Char"/>
    <w:basedOn w:val="Standardnpsmoodstavce"/>
    <w:link w:val="Zpat"/>
    <w:uiPriority w:val="99"/>
    <w:rsid w:val="003E5669"/>
  </w:style>
  <w:style w:type="character" w:customStyle="1" w:styleId="Nadpis1Char">
    <w:name w:val="Nadpis 1 Char"/>
    <w:basedOn w:val="Standardnpsmoodstavce"/>
    <w:link w:val="Nadpis1"/>
    <w:uiPriority w:val="9"/>
    <w:rsid w:val="00E535F1"/>
    <w:rPr>
      <w:rFonts w:ascii="Arial" w:eastAsiaTheme="majorEastAsia" w:hAnsi="Arial" w:cstheme="majorBidi"/>
      <w:b/>
      <w:bCs/>
      <w:color w:val="003399"/>
      <w:sz w:val="28"/>
      <w:szCs w:val="28"/>
    </w:rPr>
  </w:style>
  <w:style w:type="character" w:customStyle="1" w:styleId="Nadpis3Char">
    <w:name w:val="Nadpis 3 Char"/>
    <w:basedOn w:val="Standardnpsmoodstavce"/>
    <w:link w:val="Nadpis3"/>
    <w:uiPriority w:val="9"/>
    <w:rsid w:val="00C908BD"/>
    <w:rPr>
      <w:rFonts w:asciiTheme="majorHAnsi" w:eastAsiaTheme="majorEastAsia" w:hAnsiTheme="majorHAnsi" w:cstheme="majorBidi"/>
      <w:b/>
      <w:bCs/>
      <w:color w:val="5B9BD5" w:themeColor="accent1"/>
    </w:rPr>
  </w:style>
  <w:style w:type="paragraph" w:styleId="Normlnweb">
    <w:name w:val="Normal (Web)"/>
    <w:basedOn w:val="Normln"/>
    <w:uiPriority w:val="99"/>
    <w:unhideWhenUsed/>
    <w:rsid w:val="00C908B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C908BD"/>
    <w:rPr>
      <w:b/>
      <w:bCs/>
    </w:rPr>
  </w:style>
  <w:style w:type="paragraph" w:customStyle="1" w:styleId="default">
    <w:name w:val="default"/>
    <w:basedOn w:val="Normln"/>
    <w:rsid w:val="00C908B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C908BD"/>
    <w:rPr>
      <w:color w:val="0000FF"/>
      <w:u w:val="single"/>
    </w:rPr>
  </w:style>
  <w:style w:type="character" w:styleId="Sledovanodkaz">
    <w:name w:val="FollowedHyperlink"/>
    <w:basedOn w:val="Standardnpsmoodstavce"/>
    <w:uiPriority w:val="99"/>
    <w:semiHidden/>
    <w:unhideWhenUsed/>
    <w:rsid w:val="000B62E9"/>
    <w:rPr>
      <w:color w:val="954F72" w:themeColor="followedHyperlink"/>
      <w:u w:val="single"/>
    </w:rPr>
  </w:style>
  <w:style w:type="paragraph" w:styleId="Textbubliny">
    <w:name w:val="Balloon Text"/>
    <w:basedOn w:val="Normln"/>
    <w:link w:val="TextbublinyChar"/>
    <w:uiPriority w:val="99"/>
    <w:semiHidden/>
    <w:unhideWhenUsed/>
    <w:rsid w:val="000B62E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B62E9"/>
    <w:rPr>
      <w:rFonts w:ascii="Segoe UI" w:hAnsi="Segoe UI" w:cs="Segoe UI"/>
      <w:sz w:val="18"/>
      <w:szCs w:val="18"/>
    </w:rPr>
  </w:style>
  <w:style w:type="character" w:styleId="Odkaznakoment">
    <w:name w:val="annotation reference"/>
    <w:basedOn w:val="Standardnpsmoodstavce"/>
    <w:uiPriority w:val="99"/>
    <w:semiHidden/>
    <w:unhideWhenUsed/>
    <w:rsid w:val="00C46F61"/>
    <w:rPr>
      <w:sz w:val="16"/>
      <w:szCs w:val="16"/>
    </w:rPr>
  </w:style>
  <w:style w:type="paragraph" w:styleId="Textkomente">
    <w:name w:val="annotation text"/>
    <w:basedOn w:val="Normln"/>
    <w:link w:val="TextkomenteChar"/>
    <w:uiPriority w:val="99"/>
    <w:semiHidden/>
    <w:unhideWhenUsed/>
    <w:rsid w:val="00C46F61"/>
    <w:pPr>
      <w:spacing w:line="240" w:lineRule="auto"/>
    </w:pPr>
    <w:rPr>
      <w:sz w:val="20"/>
      <w:szCs w:val="20"/>
    </w:rPr>
  </w:style>
  <w:style w:type="character" w:customStyle="1" w:styleId="TextkomenteChar">
    <w:name w:val="Text komentáře Char"/>
    <w:basedOn w:val="Standardnpsmoodstavce"/>
    <w:link w:val="Textkomente"/>
    <w:uiPriority w:val="99"/>
    <w:semiHidden/>
    <w:rsid w:val="00C46F61"/>
    <w:rPr>
      <w:sz w:val="20"/>
      <w:szCs w:val="20"/>
    </w:rPr>
  </w:style>
  <w:style w:type="paragraph" w:styleId="Pedmtkomente">
    <w:name w:val="annotation subject"/>
    <w:basedOn w:val="Textkomente"/>
    <w:next w:val="Textkomente"/>
    <w:link w:val="PedmtkomenteChar"/>
    <w:uiPriority w:val="99"/>
    <w:semiHidden/>
    <w:unhideWhenUsed/>
    <w:rsid w:val="00C46F61"/>
    <w:rPr>
      <w:b/>
      <w:bCs/>
    </w:rPr>
  </w:style>
  <w:style w:type="character" w:customStyle="1" w:styleId="PedmtkomenteChar">
    <w:name w:val="Předmět komentáře Char"/>
    <w:basedOn w:val="TextkomenteChar"/>
    <w:link w:val="Pedmtkomente"/>
    <w:uiPriority w:val="99"/>
    <w:semiHidden/>
    <w:rsid w:val="00C46F61"/>
    <w:rPr>
      <w:b/>
      <w:bCs/>
      <w:sz w:val="20"/>
      <w:szCs w:val="20"/>
    </w:rPr>
  </w:style>
  <w:style w:type="paragraph" w:styleId="Odstavecseseznamem">
    <w:name w:val="List Paragraph"/>
    <w:basedOn w:val="Normln"/>
    <w:uiPriority w:val="34"/>
    <w:qFormat/>
    <w:rsid w:val="00735AB8"/>
    <w:pPr>
      <w:ind w:left="720"/>
      <w:contextualSpacing/>
    </w:pPr>
  </w:style>
  <w:style w:type="character" w:customStyle="1" w:styleId="Nadpis2Char">
    <w:name w:val="Nadpis 2 Char"/>
    <w:basedOn w:val="Standardnpsmoodstavce"/>
    <w:link w:val="Nadpis2"/>
    <w:uiPriority w:val="9"/>
    <w:rsid w:val="00E535F1"/>
    <w:rPr>
      <w:rFonts w:ascii="Arial" w:eastAsiaTheme="majorEastAsia" w:hAnsi="Arial" w:cstheme="majorBidi"/>
      <w:b/>
      <w:color w:val="7EA2D1"/>
      <w:sz w:val="26"/>
      <w:szCs w:val="26"/>
    </w:rPr>
  </w:style>
  <w:style w:type="paragraph" w:styleId="Nzev">
    <w:name w:val="Title"/>
    <w:basedOn w:val="Normln"/>
    <w:next w:val="Normln"/>
    <w:link w:val="NzevChar"/>
    <w:uiPriority w:val="10"/>
    <w:qFormat/>
    <w:rsid w:val="00F311ED"/>
    <w:pPr>
      <w:spacing w:after="0" w:line="240" w:lineRule="auto"/>
      <w:contextualSpacing/>
    </w:pPr>
    <w:rPr>
      <w:rFonts w:eastAsiaTheme="majorEastAsia" w:cstheme="majorBidi"/>
      <w:spacing w:val="-10"/>
      <w:kern w:val="28"/>
      <w:sz w:val="56"/>
      <w:szCs w:val="56"/>
    </w:rPr>
  </w:style>
  <w:style w:type="character" w:customStyle="1" w:styleId="NzevChar">
    <w:name w:val="Název Char"/>
    <w:basedOn w:val="Standardnpsmoodstavce"/>
    <w:link w:val="Nzev"/>
    <w:uiPriority w:val="10"/>
    <w:rsid w:val="00F311ED"/>
    <w:rPr>
      <w:rFonts w:ascii="Arial" w:eastAsiaTheme="majorEastAsia" w:hAnsi="Arial" w:cstheme="majorBidi"/>
      <w:spacing w:val="-10"/>
      <w:kern w:val="28"/>
      <w:sz w:val="56"/>
      <w:szCs w:val="56"/>
    </w:rPr>
  </w:style>
  <w:style w:type="paragraph" w:styleId="Podtitul">
    <w:name w:val="Subtitle"/>
    <w:basedOn w:val="Normln"/>
    <w:next w:val="Normln"/>
    <w:link w:val="PodtitulChar"/>
    <w:uiPriority w:val="11"/>
    <w:qFormat/>
    <w:rsid w:val="00F311ED"/>
    <w:pPr>
      <w:numPr>
        <w:ilvl w:val="1"/>
      </w:numPr>
    </w:pPr>
    <w:rPr>
      <w:rFonts w:eastAsiaTheme="minorEastAsia"/>
      <w:color w:val="5A5A5A" w:themeColor="text1" w:themeTint="A5"/>
      <w:spacing w:val="15"/>
    </w:rPr>
  </w:style>
  <w:style w:type="character" w:customStyle="1" w:styleId="PodtitulChar">
    <w:name w:val="Podtitul Char"/>
    <w:basedOn w:val="Standardnpsmoodstavce"/>
    <w:link w:val="Podtitul"/>
    <w:uiPriority w:val="11"/>
    <w:rsid w:val="00F311ED"/>
    <w:rPr>
      <w:rFonts w:ascii="Arial" w:eastAsiaTheme="minorEastAsia" w:hAnsi="Arial"/>
      <w:color w:val="5A5A5A" w:themeColor="text1" w:themeTint="A5"/>
      <w:spacing w:val="15"/>
    </w:rPr>
  </w:style>
  <w:style w:type="paragraph" w:styleId="Bezmezer">
    <w:name w:val="No Spacing"/>
    <w:uiPriority w:val="1"/>
    <w:qFormat/>
    <w:rsid w:val="00F311ED"/>
    <w:pPr>
      <w:spacing w:after="0" w:line="240" w:lineRule="auto"/>
    </w:pPr>
    <w:rPr>
      <w:rFonts w:ascii="Arial" w:hAnsi="Arial"/>
    </w:rPr>
  </w:style>
  <w:style w:type="paragraph" w:styleId="Textpoznpodarou">
    <w:name w:val="footnote text"/>
    <w:basedOn w:val="Normln"/>
    <w:link w:val="TextpoznpodarouChar"/>
    <w:uiPriority w:val="99"/>
    <w:unhideWhenUsed/>
    <w:rsid w:val="00FA3F3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FA3F34"/>
    <w:rPr>
      <w:rFonts w:ascii="Arial" w:hAnsi="Arial"/>
      <w:sz w:val="20"/>
      <w:szCs w:val="20"/>
    </w:rPr>
  </w:style>
  <w:style w:type="character" w:styleId="Znakapoznpodarou">
    <w:name w:val="footnote reference"/>
    <w:basedOn w:val="Standardnpsmoodstavce"/>
    <w:uiPriority w:val="99"/>
    <w:unhideWhenUsed/>
    <w:rsid w:val="00FA3F34"/>
    <w:rPr>
      <w:vertAlign w:val="superscript"/>
    </w:rPr>
  </w:style>
  <w:style w:type="character" w:customStyle="1" w:styleId="Nadpis7Char">
    <w:name w:val="Nadpis 7 Char"/>
    <w:basedOn w:val="Standardnpsmoodstavce"/>
    <w:link w:val="Nadpis7"/>
    <w:uiPriority w:val="9"/>
    <w:semiHidden/>
    <w:rsid w:val="00C25D4F"/>
    <w:rPr>
      <w:rFonts w:asciiTheme="majorHAnsi" w:eastAsiaTheme="majorEastAsia" w:hAnsiTheme="majorHAnsi" w:cstheme="majorBidi"/>
      <w:i/>
      <w:iCs/>
      <w:color w:val="1F4D78" w:themeColor="accent1" w:themeShade="7F"/>
    </w:rPr>
  </w:style>
  <w:style w:type="character" w:styleId="Zstupntext">
    <w:name w:val="Placeholder Text"/>
    <w:basedOn w:val="Standardnpsmoodstavce"/>
    <w:uiPriority w:val="99"/>
    <w:semiHidden/>
    <w:rsid w:val="00F0518D"/>
    <w:rPr>
      <w:color w:val="808080"/>
    </w:rPr>
  </w:style>
  <w:style w:type="paragraph" w:styleId="Obsah2">
    <w:name w:val="toc 2"/>
    <w:basedOn w:val="Normln"/>
    <w:next w:val="Normln"/>
    <w:autoRedefine/>
    <w:uiPriority w:val="39"/>
    <w:unhideWhenUsed/>
    <w:rsid w:val="00F0518D"/>
    <w:pPr>
      <w:spacing w:after="100"/>
      <w:ind w:left="220"/>
    </w:pPr>
    <w:rPr>
      <w:rFonts w:asciiTheme="minorHAnsi" w:hAnsiTheme="minorHAnsi"/>
    </w:rPr>
  </w:style>
  <w:style w:type="table" w:styleId="Mkatabulky">
    <w:name w:val="Table Grid"/>
    <w:basedOn w:val="Normlntabulka"/>
    <w:uiPriority w:val="39"/>
    <w:rsid w:val="00734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dpisobsahu">
    <w:name w:val="TOC Heading"/>
    <w:basedOn w:val="Nadpis1"/>
    <w:next w:val="Normln"/>
    <w:uiPriority w:val="39"/>
    <w:semiHidden/>
    <w:unhideWhenUsed/>
    <w:qFormat/>
    <w:rsid w:val="009B7D79"/>
    <w:pPr>
      <w:spacing w:before="480" w:after="0"/>
      <w:outlineLvl w:val="9"/>
    </w:pPr>
    <w:rPr>
      <w:rFonts w:asciiTheme="majorHAnsi" w:hAnsiTheme="majorHAnsi"/>
      <w:color w:val="2E74B5" w:themeColor="accent1" w:themeShade="BF"/>
      <w:lang w:eastAsia="cs-CZ"/>
    </w:rPr>
  </w:style>
  <w:style w:type="paragraph" w:styleId="Obsah1">
    <w:name w:val="toc 1"/>
    <w:basedOn w:val="Normln"/>
    <w:next w:val="Normln"/>
    <w:autoRedefine/>
    <w:uiPriority w:val="39"/>
    <w:unhideWhenUsed/>
    <w:rsid w:val="009B7D79"/>
    <w:pPr>
      <w:spacing w:after="100"/>
    </w:pPr>
  </w:style>
  <w:style w:type="paragraph" w:styleId="Obsah3">
    <w:name w:val="toc 3"/>
    <w:basedOn w:val="Normln"/>
    <w:next w:val="Normln"/>
    <w:autoRedefine/>
    <w:uiPriority w:val="39"/>
    <w:unhideWhenUsed/>
    <w:rsid w:val="009B7D79"/>
    <w:pPr>
      <w:spacing w:after="100"/>
      <w:ind w:left="440"/>
    </w:pPr>
  </w:style>
  <w:style w:type="paragraph" w:customStyle="1" w:styleId="Default0">
    <w:name w:val="Default"/>
    <w:rsid w:val="00743D99"/>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311ED"/>
    <w:rPr>
      <w:rFonts w:ascii="Arial" w:hAnsi="Arial"/>
    </w:rPr>
  </w:style>
  <w:style w:type="paragraph" w:styleId="Nadpis1">
    <w:name w:val="heading 1"/>
    <w:basedOn w:val="Normln"/>
    <w:next w:val="Normln"/>
    <w:link w:val="Nadpis1Char"/>
    <w:uiPriority w:val="9"/>
    <w:qFormat/>
    <w:rsid w:val="00E535F1"/>
    <w:pPr>
      <w:keepNext/>
      <w:keepLines/>
      <w:spacing w:after="200" w:line="276" w:lineRule="auto"/>
      <w:outlineLvl w:val="0"/>
    </w:pPr>
    <w:rPr>
      <w:rFonts w:eastAsiaTheme="majorEastAsia" w:cstheme="majorBidi"/>
      <w:b/>
      <w:bCs/>
      <w:color w:val="003399"/>
      <w:sz w:val="28"/>
      <w:szCs w:val="28"/>
    </w:rPr>
  </w:style>
  <w:style w:type="paragraph" w:styleId="Nadpis2">
    <w:name w:val="heading 2"/>
    <w:basedOn w:val="Normln"/>
    <w:next w:val="Normln"/>
    <w:link w:val="Nadpis2Char"/>
    <w:uiPriority w:val="9"/>
    <w:unhideWhenUsed/>
    <w:qFormat/>
    <w:rsid w:val="00E535F1"/>
    <w:pPr>
      <w:keepNext/>
      <w:keepLines/>
      <w:spacing w:after="200"/>
      <w:outlineLvl w:val="1"/>
    </w:pPr>
    <w:rPr>
      <w:rFonts w:eastAsiaTheme="majorEastAsia" w:cstheme="majorBidi"/>
      <w:b/>
      <w:color w:val="7EA2D1"/>
      <w:sz w:val="26"/>
      <w:szCs w:val="26"/>
    </w:rPr>
  </w:style>
  <w:style w:type="paragraph" w:styleId="Nadpis3">
    <w:name w:val="heading 3"/>
    <w:basedOn w:val="Normln"/>
    <w:next w:val="Normln"/>
    <w:link w:val="Nadpis3Char"/>
    <w:uiPriority w:val="9"/>
    <w:unhideWhenUsed/>
    <w:qFormat/>
    <w:rsid w:val="00C908BD"/>
    <w:pPr>
      <w:keepNext/>
      <w:keepLines/>
      <w:spacing w:before="200" w:after="0" w:line="276" w:lineRule="auto"/>
      <w:outlineLvl w:val="2"/>
    </w:pPr>
    <w:rPr>
      <w:rFonts w:asciiTheme="majorHAnsi" w:eastAsiaTheme="majorEastAsia" w:hAnsiTheme="majorHAnsi" w:cstheme="majorBidi"/>
      <w:b/>
      <w:bCs/>
      <w:color w:val="5B9BD5" w:themeColor="accent1"/>
    </w:rPr>
  </w:style>
  <w:style w:type="paragraph" w:styleId="Nadpis7">
    <w:name w:val="heading 7"/>
    <w:basedOn w:val="Normln"/>
    <w:next w:val="Normln"/>
    <w:link w:val="Nadpis7Char"/>
    <w:uiPriority w:val="9"/>
    <w:semiHidden/>
    <w:unhideWhenUsed/>
    <w:qFormat/>
    <w:rsid w:val="00C25D4F"/>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E566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E5669"/>
  </w:style>
  <w:style w:type="paragraph" w:styleId="Zpat">
    <w:name w:val="footer"/>
    <w:basedOn w:val="Normln"/>
    <w:link w:val="ZpatChar"/>
    <w:uiPriority w:val="99"/>
    <w:unhideWhenUsed/>
    <w:rsid w:val="003E5669"/>
    <w:pPr>
      <w:tabs>
        <w:tab w:val="center" w:pos="4536"/>
        <w:tab w:val="right" w:pos="9072"/>
      </w:tabs>
      <w:spacing w:after="0" w:line="240" w:lineRule="auto"/>
    </w:pPr>
  </w:style>
  <w:style w:type="character" w:customStyle="1" w:styleId="ZpatChar">
    <w:name w:val="Zápatí Char"/>
    <w:basedOn w:val="Standardnpsmoodstavce"/>
    <w:link w:val="Zpat"/>
    <w:uiPriority w:val="99"/>
    <w:rsid w:val="003E5669"/>
  </w:style>
  <w:style w:type="character" w:customStyle="1" w:styleId="Nadpis1Char">
    <w:name w:val="Nadpis 1 Char"/>
    <w:basedOn w:val="Standardnpsmoodstavce"/>
    <w:link w:val="Nadpis1"/>
    <w:uiPriority w:val="9"/>
    <w:rsid w:val="00E535F1"/>
    <w:rPr>
      <w:rFonts w:ascii="Arial" w:eastAsiaTheme="majorEastAsia" w:hAnsi="Arial" w:cstheme="majorBidi"/>
      <w:b/>
      <w:bCs/>
      <w:color w:val="003399"/>
      <w:sz w:val="28"/>
      <w:szCs w:val="28"/>
    </w:rPr>
  </w:style>
  <w:style w:type="character" w:customStyle="1" w:styleId="Nadpis3Char">
    <w:name w:val="Nadpis 3 Char"/>
    <w:basedOn w:val="Standardnpsmoodstavce"/>
    <w:link w:val="Nadpis3"/>
    <w:uiPriority w:val="9"/>
    <w:rsid w:val="00C908BD"/>
    <w:rPr>
      <w:rFonts w:asciiTheme="majorHAnsi" w:eastAsiaTheme="majorEastAsia" w:hAnsiTheme="majorHAnsi" w:cstheme="majorBidi"/>
      <w:b/>
      <w:bCs/>
      <w:color w:val="5B9BD5" w:themeColor="accent1"/>
    </w:rPr>
  </w:style>
  <w:style w:type="paragraph" w:styleId="Normlnweb">
    <w:name w:val="Normal (Web)"/>
    <w:basedOn w:val="Normln"/>
    <w:uiPriority w:val="99"/>
    <w:unhideWhenUsed/>
    <w:rsid w:val="00C908B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C908BD"/>
    <w:rPr>
      <w:b/>
      <w:bCs/>
    </w:rPr>
  </w:style>
  <w:style w:type="paragraph" w:customStyle="1" w:styleId="default">
    <w:name w:val="default"/>
    <w:basedOn w:val="Normln"/>
    <w:rsid w:val="00C908B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C908BD"/>
    <w:rPr>
      <w:color w:val="0000FF"/>
      <w:u w:val="single"/>
    </w:rPr>
  </w:style>
  <w:style w:type="character" w:styleId="Sledovanodkaz">
    <w:name w:val="FollowedHyperlink"/>
    <w:basedOn w:val="Standardnpsmoodstavce"/>
    <w:uiPriority w:val="99"/>
    <w:semiHidden/>
    <w:unhideWhenUsed/>
    <w:rsid w:val="000B62E9"/>
    <w:rPr>
      <w:color w:val="954F72" w:themeColor="followedHyperlink"/>
      <w:u w:val="single"/>
    </w:rPr>
  </w:style>
  <w:style w:type="paragraph" w:styleId="Textbubliny">
    <w:name w:val="Balloon Text"/>
    <w:basedOn w:val="Normln"/>
    <w:link w:val="TextbublinyChar"/>
    <w:uiPriority w:val="99"/>
    <w:semiHidden/>
    <w:unhideWhenUsed/>
    <w:rsid w:val="000B62E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0B62E9"/>
    <w:rPr>
      <w:rFonts w:ascii="Segoe UI" w:hAnsi="Segoe UI" w:cs="Segoe UI"/>
      <w:sz w:val="18"/>
      <w:szCs w:val="18"/>
    </w:rPr>
  </w:style>
  <w:style w:type="character" w:styleId="Odkaznakoment">
    <w:name w:val="annotation reference"/>
    <w:basedOn w:val="Standardnpsmoodstavce"/>
    <w:uiPriority w:val="99"/>
    <w:semiHidden/>
    <w:unhideWhenUsed/>
    <w:rsid w:val="00C46F61"/>
    <w:rPr>
      <w:sz w:val="16"/>
      <w:szCs w:val="16"/>
    </w:rPr>
  </w:style>
  <w:style w:type="paragraph" w:styleId="Textkomente">
    <w:name w:val="annotation text"/>
    <w:basedOn w:val="Normln"/>
    <w:link w:val="TextkomenteChar"/>
    <w:uiPriority w:val="99"/>
    <w:semiHidden/>
    <w:unhideWhenUsed/>
    <w:rsid w:val="00C46F61"/>
    <w:pPr>
      <w:spacing w:line="240" w:lineRule="auto"/>
    </w:pPr>
    <w:rPr>
      <w:sz w:val="20"/>
      <w:szCs w:val="20"/>
    </w:rPr>
  </w:style>
  <w:style w:type="character" w:customStyle="1" w:styleId="TextkomenteChar">
    <w:name w:val="Text komentáře Char"/>
    <w:basedOn w:val="Standardnpsmoodstavce"/>
    <w:link w:val="Textkomente"/>
    <w:uiPriority w:val="99"/>
    <w:semiHidden/>
    <w:rsid w:val="00C46F61"/>
    <w:rPr>
      <w:sz w:val="20"/>
      <w:szCs w:val="20"/>
    </w:rPr>
  </w:style>
  <w:style w:type="paragraph" w:styleId="Pedmtkomente">
    <w:name w:val="annotation subject"/>
    <w:basedOn w:val="Textkomente"/>
    <w:next w:val="Textkomente"/>
    <w:link w:val="PedmtkomenteChar"/>
    <w:uiPriority w:val="99"/>
    <w:semiHidden/>
    <w:unhideWhenUsed/>
    <w:rsid w:val="00C46F61"/>
    <w:rPr>
      <w:b/>
      <w:bCs/>
    </w:rPr>
  </w:style>
  <w:style w:type="character" w:customStyle="1" w:styleId="PedmtkomenteChar">
    <w:name w:val="Předmět komentáře Char"/>
    <w:basedOn w:val="TextkomenteChar"/>
    <w:link w:val="Pedmtkomente"/>
    <w:uiPriority w:val="99"/>
    <w:semiHidden/>
    <w:rsid w:val="00C46F61"/>
    <w:rPr>
      <w:b/>
      <w:bCs/>
      <w:sz w:val="20"/>
      <w:szCs w:val="20"/>
    </w:rPr>
  </w:style>
  <w:style w:type="paragraph" w:styleId="Odstavecseseznamem">
    <w:name w:val="List Paragraph"/>
    <w:basedOn w:val="Normln"/>
    <w:uiPriority w:val="34"/>
    <w:qFormat/>
    <w:rsid w:val="00735AB8"/>
    <w:pPr>
      <w:ind w:left="720"/>
      <w:contextualSpacing/>
    </w:pPr>
  </w:style>
  <w:style w:type="character" w:customStyle="1" w:styleId="Nadpis2Char">
    <w:name w:val="Nadpis 2 Char"/>
    <w:basedOn w:val="Standardnpsmoodstavce"/>
    <w:link w:val="Nadpis2"/>
    <w:uiPriority w:val="9"/>
    <w:rsid w:val="00E535F1"/>
    <w:rPr>
      <w:rFonts w:ascii="Arial" w:eastAsiaTheme="majorEastAsia" w:hAnsi="Arial" w:cstheme="majorBidi"/>
      <w:b/>
      <w:color w:val="7EA2D1"/>
      <w:sz w:val="26"/>
      <w:szCs w:val="26"/>
    </w:rPr>
  </w:style>
  <w:style w:type="paragraph" w:styleId="Nzev">
    <w:name w:val="Title"/>
    <w:basedOn w:val="Normln"/>
    <w:next w:val="Normln"/>
    <w:link w:val="NzevChar"/>
    <w:uiPriority w:val="10"/>
    <w:qFormat/>
    <w:rsid w:val="00F311ED"/>
    <w:pPr>
      <w:spacing w:after="0" w:line="240" w:lineRule="auto"/>
      <w:contextualSpacing/>
    </w:pPr>
    <w:rPr>
      <w:rFonts w:eastAsiaTheme="majorEastAsia" w:cstheme="majorBidi"/>
      <w:spacing w:val="-10"/>
      <w:kern w:val="28"/>
      <w:sz w:val="56"/>
      <w:szCs w:val="56"/>
    </w:rPr>
  </w:style>
  <w:style w:type="character" w:customStyle="1" w:styleId="NzevChar">
    <w:name w:val="Název Char"/>
    <w:basedOn w:val="Standardnpsmoodstavce"/>
    <w:link w:val="Nzev"/>
    <w:uiPriority w:val="10"/>
    <w:rsid w:val="00F311ED"/>
    <w:rPr>
      <w:rFonts w:ascii="Arial" w:eastAsiaTheme="majorEastAsia" w:hAnsi="Arial" w:cstheme="majorBidi"/>
      <w:spacing w:val="-10"/>
      <w:kern w:val="28"/>
      <w:sz w:val="56"/>
      <w:szCs w:val="56"/>
    </w:rPr>
  </w:style>
  <w:style w:type="paragraph" w:styleId="Podtitul">
    <w:name w:val="Subtitle"/>
    <w:basedOn w:val="Normln"/>
    <w:next w:val="Normln"/>
    <w:link w:val="PodtitulChar"/>
    <w:uiPriority w:val="11"/>
    <w:qFormat/>
    <w:rsid w:val="00F311ED"/>
    <w:pPr>
      <w:numPr>
        <w:ilvl w:val="1"/>
      </w:numPr>
    </w:pPr>
    <w:rPr>
      <w:rFonts w:eastAsiaTheme="minorEastAsia"/>
      <w:color w:val="5A5A5A" w:themeColor="text1" w:themeTint="A5"/>
      <w:spacing w:val="15"/>
    </w:rPr>
  </w:style>
  <w:style w:type="character" w:customStyle="1" w:styleId="PodtitulChar">
    <w:name w:val="Podtitul Char"/>
    <w:basedOn w:val="Standardnpsmoodstavce"/>
    <w:link w:val="Podtitul"/>
    <w:uiPriority w:val="11"/>
    <w:rsid w:val="00F311ED"/>
    <w:rPr>
      <w:rFonts w:ascii="Arial" w:eastAsiaTheme="minorEastAsia" w:hAnsi="Arial"/>
      <w:color w:val="5A5A5A" w:themeColor="text1" w:themeTint="A5"/>
      <w:spacing w:val="15"/>
    </w:rPr>
  </w:style>
  <w:style w:type="paragraph" w:styleId="Bezmezer">
    <w:name w:val="No Spacing"/>
    <w:uiPriority w:val="1"/>
    <w:qFormat/>
    <w:rsid w:val="00F311ED"/>
    <w:pPr>
      <w:spacing w:after="0" w:line="240" w:lineRule="auto"/>
    </w:pPr>
    <w:rPr>
      <w:rFonts w:ascii="Arial" w:hAnsi="Arial"/>
    </w:rPr>
  </w:style>
  <w:style w:type="paragraph" w:styleId="Textpoznpodarou">
    <w:name w:val="footnote text"/>
    <w:basedOn w:val="Normln"/>
    <w:link w:val="TextpoznpodarouChar"/>
    <w:uiPriority w:val="99"/>
    <w:unhideWhenUsed/>
    <w:rsid w:val="00FA3F3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FA3F34"/>
    <w:rPr>
      <w:rFonts w:ascii="Arial" w:hAnsi="Arial"/>
      <w:sz w:val="20"/>
      <w:szCs w:val="20"/>
    </w:rPr>
  </w:style>
  <w:style w:type="character" w:styleId="Znakapoznpodarou">
    <w:name w:val="footnote reference"/>
    <w:basedOn w:val="Standardnpsmoodstavce"/>
    <w:uiPriority w:val="99"/>
    <w:unhideWhenUsed/>
    <w:rsid w:val="00FA3F34"/>
    <w:rPr>
      <w:vertAlign w:val="superscript"/>
    </w:rPr>
  </w:style>
  <w:style w:type="character" w:customStyle="1" w:styleId="Nadpis7Char">
    <w:name w:val="Nadpis 7 Char"/>
    <w:basedOn w:val="Standardnpsmoodstavce"/>
    <w:link w:val="Nadpis7"/>
    <w:uiPriority w:val="9"/>
    <w:semiHidden/>
    <w:rsid w:val="00C25D4F"/>
    <w:rPr>
      <w:rFonts w:asciiTheme="majorHAnsi" w:eastAsiaTheme="majorEastAsia" w:hAnsiTheme="majorHAnsi" w:cstheme="majorBidi"/>
      <w:i/>
      <w:iCs/>
      <w:color w:val="1F4D78" w:themeColor="accent1" w:themeShade="7F"/>
    </w:rPr>
  </w:style>
  <w:style w:type="character" w:styleId="Zstupntext">
    <w:name w:val="Placeholder Text"/>
    <w:basedOn w:val="Standardnpsmoodstavce"/>
    <w:uiPriority w:val="99"/>
    <w:semiHidden/>
    <w:rsid w:val="00F0518D"/>
    <w:rPr>
      <w:color w:val="808080"/>
    </w:rPr>
  </w:style>
  <w:style w:type="paragraph" w:styleId="Obsah2">
    <w:name w:val="toc 2"/>
    <w:basedOn w:val="Normln"/>
    <w:next w:val="Normln"/>
    <w:autoRedefine/>
    <w:uiPriority w:val="39"/>
    <w:unhideWhenUsed/>
    <w:rsid w:val="00F0518D"/>
    <w:pPr>
      <w:spacing w:after="100"/>
      <w:ind w:left="220"/>
    </w:pPr>
    <w:rPr>
      <w:rFonts w:asciiTheme="minorHAnsi" w:hAnsiTheme="minorHAnsi"/>
    </w:rPr>
  </w:style>
  <w:style w:type="table" w:styleId="Mkatabulky">
    <w:name w:val="Table Grid"/>
    <w:basedOn w:val="Normlntabulka"/>
    <w:uiPriority w:val="39"/>
    <w:rsid w:val="00734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dpisobsahu">
    <w:name w:val="TOC Heading"/>
    <w:basedOn w:val="Nadpis1"/>
    <w:next w:val="Normln"/>
    <w:uiPriority w:val="39"/>
    <w:semiHidden/>
    <w:unhideWhenUsed/>
    <w:qFormat/>
    <w:rsid w:val="009B7D79"/>
    <w:pPr>
      <w:spacing w:before="480" w:after="0"/>
      <w:outlineLvl w:val="9"/>
    </w:pPr>
    <w:rPr>
      <w:rFonts w:asciiTheme="majorHAnsi" w:hAnsiTheme="majorHAnsi"/>
      <w:color w:val="2E74B5" w:themeColor="accent1" w:themeShade="BF"/>
      <w:lang w:eastAsia="cs-CZ"/>
    </w:rPr>
  </w:style>
  <w:style w:type="paragraph" w:styleId="Obsah1">
    <w:name w:val="toc 1"/>
    <w:basedOn w:val="Normln"/>
    <w:next w:val="Normln"/>
    <w:autoRedefine/>
    <w:uiPriority w:val="39"/>
    <w:unhideWhenUsed/>
    <w:rsid w:val="009B7D79"/>
    <w:pPr>
      <w:spacing w:after="100"/>
    </w:pPr>
  </w:style>
  <w:style w:type="paragraph" w:styleId="Obsah3">
    <w:name w:val="toc 3"/>
    <w:basedOn w:val="Normln"/>
    <w:next w:val="Normln"/>
    <w:autoRedefine/>
    <w:uiPriority w:val="39"/>
    <w:unhideWhenUsed/>
    <w:rsid w:val="009B7D79"/>
    <w:pPr>
      <w:spacing w:after="100"/>
      <w:ind w:left="440"/>
    </w:pPr>
  </w:style>
  <w:style w:type="paragraph" w:customStyle="1" w:styleId="Default0">
    <w:name w:val="Default"/>
    <w:rsid w:val="00743D9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10CA98376D84445B27235C23C5DAEEA" ma:contentTypeVersion="3" ma:contentTypeDescription="Vytvoří nový dokument" ma:contentTypeScope="" ma:versionID="26bec60fd599d9bf8ccd2066ea928388">
  <xsd:schema xmlns:xsd="http://www.w3.org/2001/XMLSchema" xmlns:xs="http://www.w3.org/2001/XMLSchema" xmlns:p="http://schemas.microsoft.com/office/2006/metadata/properties" xmlns:ns2="0104a4cd-1400-468e-be1b-c7aad71d7d5a" targetNamespace="http://schemas.microsoft.com/office/2006/metadata/properties" ma:root="true" ma:fieldsID="5b2268967c3d466a78734da71f64c258" ns2:_="">
    <xsd:import namespace="0104a4cd-1400-468e-be1b-c7aad71d7d5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04a4cd-1400-468e-be1b-c7aad71d7d5a" elementFormDefault="qualified">
    <xsd:import namespace="http://schemas.microsoft.com/office/2006/documentManagement/types"/>
    <xsd:import namespace="http://schemas.microsoft.com/office/infopath/2007/PartnerControls"/>
    <xsd:element name="_dlc_DocId" ma:index="8" nillable="true" ma:displayName="Hodnota ID dokumentu" ma:description="Hodnota ID dokumentu přiřazená této položce" ma:internalName="_dlc_DocId" ma:readOnly="true">
      <xsd:simpleType>
        <xsd:restriction base="dms:Text"/>
      </xsd:simpleType>
    </xsd:element>
    <xsd:element name="_dlc_DocIdUrl" ma:index="9" nillable="true" ma:displayName="ID dokumentu" ma:description="Trvalý odkaz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Zachovat ID" ma:description="Ponechat ID po přidání"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ma:index="11" ma:displayName="Komentář"/>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104a4cd-1400-468e-be1b-c7aad71d7d5a">15OPMSMT0001-28-50116</_dlc_DocId>
    <_dlc_DocIdUrl xmlns="0104a4cd-1400-468e-be1b-c7aad71d7d5a">
      <Url>https://op.msmt.cz/_layouts/15/DocIdRedir.aspx?ID=15OPMSMT0001-28-50116</Url>
      <Description>15OPMSMT0001-28-50116</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1B8A9-3AA8-4773-9CCB-1CC75BCA9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04a4cd-1400-468e-be1b-c7aad71d7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6C4E44-4674-4B46-AD76-CF1C7B92E989}">
  <ds:schemaRefs>
    <ds:schemaRef ds:uri="http://schemas.microsoft.com/sharepoint/v3/contenttype/forms"/>
  </ds:schemaRefs>
</ds:datastoreItem>
</file>

<file path=customXml/itemProps3.xml><?xml version="1.0" encoding="utf-8"?>
<ds:datastoreItem xmlns:ds="http://schemas.openxmlformats.org/officeDocument/2006/customXml" ds:itemID="{0C60DA9E-4485-496D-94D4-42E459C557FD}">
  <ds:schemaRefs>
    <ds:schemaRef ds:uri="http://schemas.microsoft.com/office/2006/metadata/properties"/>
    <ds:schemaRef ds:uri="http://schemas.microsoft.com/office/infopath/2007/PartnerControls"/>
    <ds:schemaRef ds:uri="0104a4cd-1400-468e-be1b-c7aad71d7d5a"/>
  </ds:schemaRefs>
</ds:datastoreItem>
</file>

<file path=customXml/itemProps4.xml><?xml version="1.0" encoding="utf-8"?>
<ds:datastoreItem xmlns:ds="http://schemas.openxmlformats.org/officeDocument/2006/customXml" ds:itemID="{E35233C5-2823-4DE6-8D60-D795180BEFCA}">
  <ds:schemaRefs>
    <ds:schemaRef ds:uri="http://schemas.microsoft.com/sharepoint/events"/>
  </ds:schemaRefs>
</ds:datastoreItem>
</file>

<file path=customXml/itemProps5.xml><?xml version="1.0" encoding="utf-8"?>
<ds:datastoreItem xmlns:ds="http://schemas.openxmlformats.org/officeDocument/2006/customXml" ds:itemID="{4FC694C9-0A3C-49F5-B15C-5200A40FF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1268</Words>
  <Characters>7487</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
    </vt:vector>
  </TitlesOfParts>
  <Company>MSMT</Company>
  <LinksUpToDate>false</LinksUpToDate>
  <CharactersWithSpaces>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Šefl Veronika</dc:creator>
  <cp:lastModifiedBy>Ing. Ivana MAZÍNOVÁ Ph.D.</cp:lastModifiedBy>
  <cp:revision>8</cp:revision>
  <cp:lastPrinted>2017-03-08T07:57:00Z</cp:lastPrinted>
  <dcterms:created xsi:type="dcterms:W3CDTF">2019-05-16T09:03:00Z</dcterms:created>
  <dcterms:modified xsi:type="dcterms:W3CDTF">2019-05-16T11:21:00Z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0x010100810CA98376D84445B27235C23C5DAEEA</vt:lpwstr>
  </property>
  <property fmtid="{D5CDD505-2E9C-101B-9397-08002B2CF9AE}" pid="3" name="_dlc_DocIdItemGuid">
    <vt:lpwstr>9f60e95a-ec48-4cd5-a993-a0ccc679ad9a</vt:lpwstr>
  </property>
  <property fmtid="{D5CDD505-2E9C-101B-9397-08002B2CF9AE}" pid="4" name="Komentář">
    <vt:lpwstr>předepsané písmo Arial</vt:lpwstr>
  </property>
</Properties>
</file>